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64EC" w:rsidRDefault="001864EC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DB58D3" w:rsidRPr="00DB58D3" w:rsidRDefault="00DB58D3" w:rsidP="00DB58D3">
      <w:pPr>
        <w:jc w:val="center"/>
        <w:rPr>
          <w:rFonts w:asciiTheme="majorHAnsi" w:hAnsiTheme="majorHAnsi"/>
          <w:sz w:val="32"/>
          <w:szCs w:val="32"/>
        </w:rPr>
      </w:pPr>
      <w:r w:rsidRPr="00DB58D3">
        <w:rPr>
          <w:rFonts w:asciiTheme="majorHAnsi" w:hAnsiTheme="majorHAnsi"/>
          <w:sz w:val="32"/>
          <w:szCs w:val="32"/>
        </w:rPr>
        <w:t>Programma svolto a.s. 2023/2024</w:t>
      </w:r>
    </w:p>
    <w:p w:rsidR="00DB58D3" w:rsidRPr="00DB58D3" w:rsidRDefault="00DB58D3" w:rsidP="00DB58D3">
      <w:pPr>
        <w:jc w:val="center"/>
        <w:rPr>
          <w:rFonts w:asciiTheme="majorHAnsi" w:hAnsiTheme="majorHAnsi"/>
          <w:sz w:val="32"/>
          <w:szCs w:val="32"/>
        </w:rPr>
      </w:pPr>
      <w:r w:rsidRPr="00DB58D3">
        <w:rPr>
          <w:rFonts w:asciiTheme="majorHAnsi" w:hAnsiTheme="majorHAnsi"/>
          <w:sz w:val="32"/>
          <w:szCs w:val="32"/>
        </w:rPr>
        <w:t>Classe 3^ IA</w:t>
      </w:r>
    </w:p>
    <w:p w:rsidR="00DB58D3" w:rsidRPr="00DB58D3" w:rsidRDefault="00DB58D3" w:rsidP="00DB58D3">
      <w:pPr>
        <w:jc w:val="center"/>
        <w:rPr>
          <w:rFonts w:asciiTheme="majorHAnsi" w:hAnsiTheme="majorHAnsi"/>
          <w:sz w:val="32"/>
          <w:szCs w:val="32"/>
        </w:rPr>
      </w:pPr>
      <w:r w:rsidRPr="00DB58D3">
        <w:rPr>
          <w:rFonts w:asciiTheme="majorHAnsi" w:hAnsiTheme="majorHAnsi"/>
          <w:sz w:val="32"/>
          <w:szCs w:val="32"/>
        </w:rPr>
        <w:t>Materia: STORIA</w:t>
      </w:r>
    </w:p>
    <w:p w:rsidR="00DB58D3" w:rsidRPr="00DB58D3" w:rsidRDefault="00DB58D3" w:rsidP="00DB58D3">
      <w:pPr>
        <w:jc w:val="center"/>
        <w:rPr>
          <w:rFonts w:asciiTheme="majorHAnsi" w:hAnsiTheme="majorHAnsi"/>
          <w:sz w:val="32"/>
          <w:szCs w:val="32"/>
        </w:rPr>
      </w:pPr>
      <w:r w:rsidRPr="00DB58D3">
        <w:rPr>
          <w:rFonts w:asciiTheme="majorHAnsi" w:hAnsiTheme="majorHAnsi"/>
          <w:sz w:val="32"/>
          <w:szCs w:val="32"/>
        </w:rPr>
        <w:t>Professoressa PAOLA FUMAGALLI</w:t>
      </w:r>
    </w:p>
    <w:p w:rsidR="00DB58D3" w:rsidRPr="00DB58D3" w:rsidRDefault="00DB58D3" w:rsidP="00DB58D3">
      <w:pPr>
        <w:jc w:val="center"/>
        <w:rPr>
          <w:rFonts w:asciiTheme="majorHAnsi" w:hAnsiTheme="majorHAnsi"/>
          <w:sz w:val="32"/>
          <w:szCs w:val="32"/>
        </w:rPr>
      </w:pPr>
    </w:p>
    <w:p w:rsidR="00DB58D3" w:rsidRPr="00DB58D3" w:rsidRDefault="00DB58D3" w:rsidP="00DB58D3">
      <w:pPr>
        <w:rPr>
          <w:rFonts w:asciiTheme="majorHAnsi" w:hAnsiTheme="majorHAnsi"/>
        </w:rPr>
      </w:pPr>
    </w:p>
    <w:p w:rsidR="00DB58D3" w:rsidRPr="00DB58D3" w:rsidRDefault="00DB58D3" w:rsidP="00DB58D3">
      <w:pPr>
        <w:rPr>
          <w:rFonts w:asciiTheme="majorHAnsi" w:hAnsiTheme="majorHAnsi"/>
        </w:rPr>
      </w:pPr>
      <w:r w:rsidRPr="00DB58D3">
        <w:rPr>
          <w:rFonts w:asciiTheme="majorHAnsi" w:hAnsiTheme="majorHAnsi"/>
        </w:rPr>
        <w:t xml:space="preserve">Testo adottato: Barbero, Frugoni, Sclarandis, </w:t>
      </w:r>
      <w:r w:rsidRPr="00DB58D3">
        <w:rPr>
          <w:rFonts w:asciiTheme="majorHAnsi" w:hAnsiTheme="majorHAnsi"/>
          <w:i/>
          <w:iCs/>
        </w:rPr>
        <w:t>Noi di ieri, noi di domani</w:t>
      </w:r>
      <w:r w:rsidRPr="00DB58D3">
        <w:rPr>
          <w:rFonts w:asciiTheme="majorHAnsi" w:hAnsiTheme="majorHAnsi"/>
        </w:rPr>
        <w:t>, Zanichelli, vol. 1 – Dall’anno Mille al Seicento</w:t>
      </w:r>
    </w:p>
    <w:p w:rsidR="00DB58D3" w:rsidRPr="00DB58D3" w:rsidRDefault="00DB58D3" w:rsidP="00DB58D3">
      <w:pPr>
        <w:rPr>
          <w:rFonts w:asciiTheme="majorHAnsi" w:hAnsiTheme="majorHAnsi"/>
        </w:rPr>
      </w:pPr>
    </w:p>
    <w:p w:rsidR="00DB58D3" w:rsidRPr="00DB58D3" w:rsidRDefault="00DB58D3" w:rsidP="00DB58D3">
      <w:pPr>
        <w:spacing w:line="276" w:lineRule="auto"/>
        <w:jc w:val="both"/>
        <w:rPr>
          <w:rFonts w:asciiTheme="majorHAnsi" w:hAnsiTheme="majorHAnsi"/>
        </w:rPr>
      </w:pPr>
    </w:p>
    <w:p w:rsidR="00DB58D3" w:rsidRPr="00DB58D3" w:rsidRDefault="00DB58D3" w:rsidP="00DB58D3">
      <w:pPr>
        <w:spacing w:line="276" w:lineRule="auto"/>
        <w:jc w:val="both"/>
        <w:rPr>
          <w:rFonts w:asciiTheme="majorHAnsi" w:hAnsiTheme="majorHAnsi"/>
          <w:smallCaps/>
        </w:rPr>
      </w:pPr>
      <w:r w:rsidRPr="00DB58D3">
        <w:rPr>
          <w:rFonts w:asciiTheme="majorHAnsi" w:hAnsiTheme="majorHAnsi"/>
        </w:rPr>
        <w:t xml:space="preserve">Di seguito si dettagliano i </w:t>
      </w:r>
      <w:r w:rsidRPr="00DB58D3">
        <w:rPr>
          <w:rFonts w:asciiTheme="majorHAnsi" w:hAnsiTheme="majorHAnsi"/>
          <w:smallCaps/>
          <w:u w:val="single"/>
        </w:rPr>
        <w:t xml:space="preserve">contenuti </w:t>
      </w:r>
      <w:r w:rsidRPr="00DB58D3">
        <w:rPr>
          <w:rFonts w:asciiTheme="majorHAnsi" w:hAnsiTheme="majorHAnsi"/>
          <w:smallCaps/>
        </w:rPr>
        <w:t>che sono stati trattati nel corso dell’anno. per altri dettagli sulla programmazione (conoscenze, capacità, competenze, criteri di valutazione ecc.) si vedano i programmi comuni di materia</w:t>
      </w:r>
    </w:p>
    <w:p w:rsidR="00DB58D3" w:rsidRPr="00DB58D3" w:rsidRDefault="00DB58D3" w:rsidP="00DB58D3">
      <w:pPr>
        <w:pStyle w:val="Default"/>
        <w:rPr>
          <w:rFonts w:asciiTheme="majorHAnsi" w:hAnsiTheme="majorHAnsi"/>
          <w:b/>
          <w:u w:val="single"/>
        </w:rPr>
      </w:pPr>
    </w:p>
    <w:p w:rsidR="00DB58D3" w:rsidRPr="00DB58D3" w:rsidRDefault="00DB58D3" w:rsidP="00DB58D3">
      <w:pPr>
        <w:pStyle w:val="Default"/>
        <w:rPr>
          <w:rFonts w:asciiTheme="majorHAnsi" w:hAnsiTheme="majorHAnsi"/>
          <w:b/>
          <w:u w:val="single"/>
        </w:rPr>
      </w:pPr>
    </w:p>
    <w:p w:rsidR="00DB58D3" w:rsidRPr="00DB58D3" w:rsidRDefault="00DB58D3" w:rsidP="00DB58D3">
      <w:pPr>
        <w:pStyle w:val="Default"/>
        <w:rPr>
          <w:rFonts w:asciiTheme="majorHAnsi" w:hAnsiTheme="majorHAnsi"/>
          <w:b/>
          <w:u w:val="single"/>
        </w:rPr>
      </w:pPr>
      <w:r w:rsidRPr="00DB58D3">
        <w:rPr>
          <w:rFonts w:asciiTheme="majorHAnsi" w:hAnsiTheme="majorHAnsi"/>
          <w:b/>
          <w:u w:val="single"/>
        </w:rPr>
        <w:t>Argomenti trattati</w:t>
      </w:r>
    </w:p>
    <w:p w:rsidR="00DB58D3" w:rsidRPr="00DB58D3" w:rsidRDefault="00DB58D3" w:rsidP="00DB58D3">
      <w:pPr>
        <w:pStyle w:val="Default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rPr>
          <w:rFonts w:asciiTheme="majorHAnsi" w:hAnsiTheme="majorHAnsi"/>
        </w:rPr>
      </w:pPr>
      <w:r w:rsidRPr="00DB58D3">
        <w:rPr>
          <w:rFonts w:asciiTheme="majorHAnsi" w:hAnsiTheme="majorHAnsi"/>
        </w:rPr>
        <w:t>Ripasso: Il Medioevo (concetti generali)</w:t>
      </w:r>
    </w:p>
    <w:p w:rsidR="00DB58D3" w:rsidRPr="00DB58D3" w:rsidRDefault="00DB58D3" w:rsidP="00DB58D3">
      <w:pPr>
        <w:pStyle w:val="Default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rPr>
          <w:rFonts w:asciiTheme="majorHAnsi" w:hAnsiTheme="majorHAnsi"/>
          <w:u w:val="single"/>
        </w:rPr>
      </w:pPr>
      <w:r w:rsidRPr="00DB58D3">
        <w:rPr>
          <w:rFonts w:asciiTheme="majorHAnsi" w:hAnsiTheme="majorHAnsi"/>
        </w:rPr>
        <w:t>UNITÀ 1 – TRA XI E XIII SECOLO: POTERI, ECONOMIA E SVILUPPO URBANO</w:t>
      </w:r>
    </w:p>
    <w:p w:rsidR="00DB58D3" w:rsidRPr="00DB58D3" w:rsidRDefault="00DB58D3" w:rsidP="00DB58D3">
      <w:pPr>
        <w:pStyle w:val="Default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rinascita dell’anno Mille – lo sviluppo delle città e di nuovi ceti sociali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Le teocrazie medievali: il papato e l’Impero – i fondamenti del potere assoluto del papa e dell’imperatore.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L'Europa dopo la morte di Carlo Magno: il trattato di Verdun e la divisione dell'impero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Guglielmo il Conquistatore e la battaglia di Hastings – i normanni nell’Italia meridionale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Ottone I: i vescovi-conti, il Privilegio Ottoniano e il Sacro Romano Impero di nazione Germanica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lotta per le investiture: Gregorio VII e il Dictatus Papae, Enrico IV e l'umiliazione di Canossa, il Concordato di Worms, guelfi e ghibellini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nascita dei comuni – Lo scontro fra Federico Barbarossa e i comuni italiani – la Pace di Costanza.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Il Regno di Federico II di Svevia e lo scontro con Innocenzo III e con i comuni – Manfredi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Evoluzione politica dei comuni italiani: dall’oligarchia dei magnati all’istituzione del podestà – Lo scontro fra popolo minuto e popolo grasso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426"/>
        <w:rPr>
          <w:rFonts w:asciiTheme="majorHAnsi" w:hAnsiTheme="majorHAnsi"/>
          <w:lang w:val="en-US"/>
        </w:rPr>
      </w:pPr>
      <w:r w:rsidRPr="00DB58D3">
        <w:rPr>
          <w:rFonts w:asciiTheme="majorHAnsi" w:hAnsiTheme="majorHAnsi"/>
          <w:lang w:val="en-US"/>
        </w:rPr>
        <w:lastRenderedPageBreak/>
        <w:t>CLIL Lesson – John Lackland and the Magna Charta Libertatum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426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L’Impero Romano d’Oriente e il Grande Scisma</w:t>
      </w:r>
    </w:p>
    <w:p w:rsidR="00DB58D3" w:rsidRPr="00DB58D3" w:rsidRDefault="00DB58D3" w:rsidP="00DB58D3">
      <w:pPr>
        <w:pStyle w:val="Default"/>
        <w:numPr>
          <w:ilvl w:val="0"/>
          <w:numId w:val="9"/>
        </w:numPr>
        <w:spacing w:after="68"/>
        <w:ind w:left="426"/>
        <w:rPr>
          <w:rFonts w:asciiTheme="majorHAnsi" w:hAnsiTheme="majorHAnsi"/>
        </w:rPr>
      </w:pPr>
      <w:r w:rsidRPr="00DB58D3">
        <w:rPr>
          <w:rFonts w:asciiTheme="majorHAnsi" w:hAnsiTheme="majorHAnsi"/>
        </w:rPr>
        <w:t>Rapporti fra Musulmani e Cristiani nell’alto Medioevo – Il fenomeno delle crociate – La nascita dell’Inquisizione e degli ordini mendicanti – Le crociate in Occidente: la Reconquista e la crociata contro gli albigesi</w:t>
      </w: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  <w:r w:rsidRPr="00DB58D3">
        <w:rPr>
          <w:rFonts w:asciiTheme="majorHAnsi" w:hAnsiTheme="majorHAnsi"/>
        </w:rPr>
        <w:t>UNITÀ 2 – LA FINE DEL MEDIOEVO E IL RINASCIMENTO</w:t>
      </w: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Lo scontro fra Bonifacio VIII e Filippo il Bello – la bolla “Unam Sanctam” e lo “schiaffo di Anagni” – La cattività avignonese – Lo scisma d’Occidente</w:t>
      </w: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crisi del Trecento e la peste del 1348</w:t>
      </w: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«guerra dei cent’anni» – cause, sviluppi e conseguenze</w:t>
      </w: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nascita dello stato moderno e delle monarchie nazionali</w:t>
      </w: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nascita delle Signorie in Italia – la differenza fra “podestà” e “signore”</w:t>
      </w: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Le guerre d’Italia (prima e seconda fase) – con presentazione della figura e della carriera politica di Carlo V (suo progetto politico, ostacoli che gli impedirono di realizzarlo)</w:t>
      </w: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>Umanesimo e Rinascimento, l’inizio di una nuova era</w:t>
      </w: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  <w:r w:rsidRPr="00DB58D3">
        <w:rPr>
          <w:rFonts w:asciiTheme="majorHAnsi" w:hAnsiTheme="majorHAnsi"/>
        </w:rPr>
        <w:t>UNITÀ 3 – L’ETÀ MODERNA: SCOPERTE GEOGRAFICHE, CONQUISTE, SCAMBI</w:t>
      </w: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 w:rsidRPr="00DB58D3">
        <w:rPr>
          <w:rFonts w:asciiTheme="majorHAnsi" w:hAnsiTheme="majorHAnsi"/>
        </w:rPr>
        <w:t xml:space="preserve">Le scoperte geografiche (precondizioni che le resero possibili, loro realizzazione – la rivalità fra Spagna e Portogallo – il Trattato di Tordesillas) </w:t>
      </w:r>
    </w:p>
    <w:p w:rsidR="00DB58D3" w:rsidRPr="00DB58D3" w:rsidRDefault="00DB58D3" w:rsidP="00DB58D3">
      <w:pPr>
        <w:pStyle w:val="Default"/>
        <w:numPr>
          <w:ilvl w:val="0"/>
          <w:numId w:val="10"/>
        </w:numPr>
        <w:spacing w:after="68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Pr="00DB58D3">
        <w:rPr>
          <w:rFonts w:asciiTheme="majorHAnsi" w:hAnsiTheme="majorHAnsi"/>
        </w:rPr>
        <w:t>enni alle civiltà precolombiane – i “conquistadores”</w:t>
      </w: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  <w:r w:rsidRPr="00DB58D3">
        <w:rPr>
          <w:rFonts w:asciiTheme="majorHAnsi" w:hAnsiTheme="majorHAnsi"/>
        </w:rPr>
        <w:t>UNITÀ 4 – L’EUROPA CRISTIANA DIVISA E LE GUERRE DI RELIGIONE</w:t>
      </w:r>
    </w:p>
    <w:p w:rsidR="00DB58D3" w:rsidRPr="00DB58D3" w:rsidRDefault="00DB58D3" w:rsidP="00DB58D3">
      <w:pPr>
        <w:pStyle w:val="Default"/>
        <w:spacing w:after="68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numPr>
          <w:ilvl w:val="0"/>
          <w:numId w:val="11"/>
        </w:numPr>
        <w:spacing w:after="68"/>
        <w:ind w:left="567" w:hanging="349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riforma protestante e la nascita del protestantesimo</w:t>
      </w:r>
    </w:p>
    <w:p w:rsidR="00DB58D3" w:rsidRPr="00DB58D3" w:rsidRDefault="00DB58D3" w:rsidP="00DB58D3">
      <w:pPr>
        <w:pStyle w:val="Default"/>
        <w:numPr>
          <w:ilvl w:val="0"/>
          <w:numId w:val="11"/>
        </w:numPr>
        <w:spacing w:after="68"/>
        <w:ind w:left="567" w:hanging="349"/>
        <w:rPr>
          <w:rFonts w:asciiTheme="majorHAnsi" w:hAnsiTheme="majorHAnsi"/>
          <w:lang w:val="en-US"/>
        </w:rPr>
      </w:pPr>
      <w:r w:rsidRPr="00DB58D3">
        <w:rPr>
          <w:rFonts w:asciiTheme="majorHAnsi" w:hAnsiTheme="majorHAnsi"/>
          <w:lang w:val="en-US"/>
        </w:rPr>
        <w:t>CLIL lesson – Henry VIII and the English Reformation</w:t>
      </w:r>
    </w:p>
    <w:p w:rsidR="00DB58D3" w:rsidRPr="00DB58D3" w:rsidRDefault="00DB58D3" w:rsidP="00DB58D3">
      <w:pPr>
        <w:pStyle w:val="Default"/>
        <w:numPr>
          <w:ilvl w:val="0"/>
          <w:numId w:val="11"/>
        </w:numPr>
        <w:spacing w:after="68"/>
        <w:ind w:left="567" w:hanging="349"/>
        <w:rPr>
          <w:rFonts w:asciiTheme="majorHAnsi" w:hAnsiTheme="majorHAnsi"/>
        </w:rPr>
      </w:pPr>
      <w:r w:rsidRPr="00DB58D3">
        <w:rPr>
          <w:rFonts w:asciiTheme="majorHAnsi" w:hAnsiTheme="majorHAnsi"/>
        </w:rPr>
        <w:t>La reazione della Chiesa di Roma alla riforma protestante: il Concilio di Trento, la riforma Cattolica e la Controriforma</w:t>
      </w:r>
    </w:p>
    <w:p w:rsidR="00DB58D3" w:rsidRPr="00DB58D3" w:rsidRDefault="00DB58D3" w:rsidP="00DB58D3">
      <w:pPr>
        <w:pStyle w:val="Default"/>
        <w:numPr>
          <w:ilvl w:val="0"/>
          <w:numId w:val="11"/>
        </w:numPr>
        <w:spacing w:after="68"/>
        <w:ind w:left="567" w:hanging="349"/>
        <w:rPr>
          <w:rFonts w:asciiTheme="majorHAnsi" w:hAnsiTheme="majorHAnsi"/>
        </w:rPr>
      </w:pPr>
      <w:r w:rsidRPr="00DB58D3">
        <w:rPr>
          <w:rFonts w:asciiTheme="majorHAnsi" w:hAnsiTheme="majorHAnsi"/>
        </w:rPr>
        <w:t>Il regno di Filippo II, la battaglia di Lepanto e la rivolta dei Paesi Bassi</w:t>
      </w:r>
    </w:p>
    <w:p w:rsidR="00DB58D3" w:rsidRPr="00DB58D3" w:rsidRDefault="00DB58D3" w:rsidP="00DB58D3">
      <w:pPr>
        <w:pStyle w:val="Default"/>
        <w:numPr>
          <w:ilvl w:val="0"/>
          <w:numId w:val="11"/>
        </w:numPr>
        <w:spacing w:after="68"/>
        <w:ind w:left="567" w:hanging="349"/>
        <w:rPr>
          <w:rFonts w:asciiTheme="majorHAnsi" w:hAnsiTheme="majorHAnsi"/>
        </w:rPr>
      </w:pPr>
      <w:r w:rsidRPr="00DB58D3">
        <w:rPr>
          <w:rFonts w:asciiTheme="majorHAnsi" w:hAnsiTheme="majorHAnsi"/>
        </w:rPr>
        <w:t>Il regno di Elisabetta I e la sconfitta dell’«invincibile armata»</w:t>
      </w:r>
    </w:p>
    <w:p w:rsidR="00DB58D3" w:rsidRPr="00DB58D3" w:rsidRDefault="00DB58D3" w:rsidP="00DB58D3">
      <w:pPr>
        <w:pStyle w:val="Default"/>
        <w:rPr>
          <w:rFonts w:asciiTheme="majorHAnsi" w:hAnsiTheme="majorHAnsi"/>
        </w:rPr>
      </w:pPr>
    </w:p>
    <w:p w:rsidR="00DB58D3" w:rsidRPr="00DB58D3" w:rsidRDefault="00DB58D3" w:rsidP="00DB58D3">
      <w:pPr>
        <w:pStyle w:val="Default"/>
        <w:rPr>
          <w:rFonts w:asciiTheme="majorHAnsi" w:hAnsiTheme="majorHAnsi" w:cs="Arial"/>
          <w:color w:val="auto"/>
          <w:shd w:val="clear" w:color="auto" w:fill="FFFFFF"/>
        </w:rPr>
      </w:pPr>
    </w:p>
    <w:p w:rsidR="00DB58D3" w:rsidRPr="00DB58D3" w:rsidRDefault="00DB58D3" w:rsidP="00DB58D3">
      <w:pPr>
        <w:pStyle w:val="Default"/>
        <w:rPr>
          <w:rFonts w:asciiTheme="majorHAnsi" w:hAnsiTheme="majorHAnsi"/>
          <w:color w:val="auto"/>
          <w:shd w:val="clear" w:color="auto" w:fill="FFFFFF"/>
          <w:lang w:val="en-GB"/>
        </w:rPr>
      </w:pPr>
      <w:r w:rsidRPr="00DB58D3">
        <w:rPr>
          <w:rFonts w:asciiTheme="majorHAnsi" w:hAnsiTheme="majorHAnsi"/>
          <w:color w:val="auto"/>
          <w:shd w:val="clear" w:color="auto" w:fill="FFFFFF"/>
          <w:lang w:val="en-GB"/>
        </w:rPr>
        <w:t xml:space="preserve">Monticello Brianza, </w:t>
      </w:r>
      <w:r>
        <w:rPr>
          <w:rFonts w:asciiTheme="majorHAnsi" w:hAnsiTheme="majorHAnsi"/>
          <w:color w:val="auto"/>
          <w:shd w:val="clear" w:color="auto" w:fill="FFFFFF"/>
          <w:lang w:val="en-GB"/>
        </w:rPr>
        <w:t>03/06</w:t>
      </w:r>
      <w:bookmarkStart w:id="0" w:name="_GoBack"/>
      <w:bookmarkEnd w:id="0"/>
      <w:r w:rsidRPr="00DB58D3">
        <w:rPr>
          <w:rFonts w:asciiTheme="majorHAnsi" w:hAnsiTheme="majorHAnsi"/>
          <w:color w:val="auto"/>
          <w:shd w:val="clear" w:color="auto" w:fill="FFFFFF"/>
          <w:lang w:val="en-GB"/>
        </w:rPr>
        <w:t>/2024</w:t>
      </w:r>
    </w:p>
    <w:p w:rsidR="00DB58D3" w:rsidRPr="00DB58D3" w:rsidRDefault="00DB58D3" w:rsidP="00DB58D3">
      <w:pPr>
        <w:pStyle w:val="Default"/>
        <w:rPr>
          <w:rFonts w:asciiTheme="majorHAnsi" w:hAnsiTheme="majorHAnsi" w:cs="Arial"/>
          <w:color w:val="aut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6630"/>
      </w:tblGrid>
      <w:tr w:rsidR="00DB58D3" w:rsidRPr="00DB58D3" w:rsidTr="00672EB8">
        <w:tc>
          <w:tcPr>
            <w:tcW w:w="3288" w:type="dxa"/>
            <w:shd w:val="clear" w:color="auto" w:fill="auto"/>
          </w:tcPr>
          <w:p w:rsidR="00DB58D3" w:rsidRPr="00DB58D3" w:rsidRDefault="00DB58D3" w:rsidP="00672EB8">
            <w:pPr>
              <w:pStyle w:val="Default"/>
              <w:rPr>
                <w:rFonts w:asciiTheme="majorHAnsi" w:hAnsiTheme="majorHAnsi"/>
                <w:color w:val="auto"/>
              </w:rPr>
            </w:pPr>
            <w:r w:rsidRPr="00DB58D3">
              <w:rPr>
                <w:rFonts w:asciiTheme="majorHAnsi" w:hAnsiTheme="majorHAnsi"/>
                <w:color w:val="auto"/>
                <w:shd w:val="clear" w:color="auto" w:fill="FFFFFF"/>
              </w:rPr>
              <w:t>La docente</w:t>
            </w:r>
          </w:p>
        </w:tc>
        <w:tc>
          <w:tcPr>
            <w:tcW w:w="6630" w:type="dxa"/>
          </w:tcPr>
          <w:p w:rsidR="00DB58D3" w:rsidRPr="00DB58D3" w:rsidRDefault="00DB58D3" w:rsidP="00672EB8">
            <w:pPr>
              <w:pStyle w:val="Default"/>
              <w:rPr>
                <w:rFonts w:asciiTheme="majorHAnsi" w:hAnsiTheme="majorHAnsi"/>
                <w:color w:val="auto"/>
                <w:shd w:val="clear" w:color="auto" w:fill="FFFFFF"/>
              </w:rPr>
            </w:pPr>
            <w:r w:rsidRPr="00DB58D3">
              <w:rPr>
                <w:rFonts w:asciiTheme="majorHAnsi" w:hAnsiTheme="majorHAnsi"/>
                <w:color w:val="auto"/>
                <w:shd w:val="clear" w:color="auto" w:fill="FFFFFF"/>
              </w:rPr>
              <w:t>I rappresentanti degli studenti</w:t>
            </w:r>
          </w:p>
        </w:tc>
      </w:tr>
      <w:tr w:rsidR="00DB58D3" w:rsidRPr="00DB58D3" w:rsidTr="00672EB8">
        <w:tc>
          <w:tcPr>
            <w:tcW w:w="3288" w:type="dxa"/>
            <w:shd w:val="clear" w:color="auto" w:fill="auto"/>
          </w:tcPr>
          <w:p w:rsidR="00DB58D3" w:rsidRPr="00DB58D3" w:rsidRDefault="00DB58D3" w:rsidP="00672EB8">
            <w:pPr>
              <w:pStyle w:val="Default"/>
              <w:rPr>
                <w:rFonts w:asciiTheme="majorHAnsi" w:hAnsiTheme="majorHAnsi"/>
                <w:color w:val="auto"/>
                <w:shd w:val="clear" w:color="auto" w:fill="FFFFFF"/>
              </w:rPr>
            </w:pPr>
            <w:r w:rsidRPr="00DB58D3">
              <w:rPr>
                <w:rFonts w:asciiTheme="majorHAnsi" w:hAnsiTheme="majorHAnsi"/>
                <w:color w:val="auto"/>
                <w:shd w:val="clear" w:color="auto" w:fill="FFFFFF"/>
              </w:rPr>
              <w:t>Paola Fumagalli</w:t>
            </w:r>
          </w:p>
          <w:p w:rsidR="00DB58D3" w:rsidRPr="00DB58D3" w:rsidRDefault="00DB58D3" w:rsidP="00672EB8">
            <w:pPr>
              <w:pStyle w:val="Default"/>
              <w:rPr>
                <w:rFonts w:asciiTheme="majorHAnsi" w:hAnsiTheme="majorHAnsi"/>
                <w:color w:val="auto"/>
                <w:shd w:val="clear" w:color="auto" w:fill="FFFFFF"/>
              </w:rPr>
            </w:pPr>
          </w:p>
          <w:p w:rsidR="00DB58D3" w:rsidRPr="00DB58D3" w:rsidRDefault="00DB58D3" w:rsidP="00672EB8">
            <w:pPr>
              <w:pStyle w:val="Default"/>
              <w:rPr>
                <w:rFonts w:asciiTheme="majorHAnsi" w:hAnsiTheme="majorHAnsi"/>
                <w:color w:val="auto"/>
                <w:shd w:val="clear" w:color="auto" w:fill="FFFFFF"/>
              </w:rPr>
            </w:pPr>
          </w:p>
        </w:tc>
        <w:tc>
          <w:tcPr>
            <w:tcW w:w="6630" w:type="dxa"/>
          </w:tcPr>
          <w:p w:rsidR="00DB58D3" w:rsidRPr="00DB58D3" w:rsidRDefault="00DB58D3" w:rsidP="00672EB8">
            <w:pPr>
              <w:pStyle w:val="Default"/>
              <w:rPr>
                <w:rFonts w:asciiTheme="majorHAnsi" w:hAnsiTheme="majorHAnsi"/>
                <w:color w:val="auto"/>
                <w:shd w:val="clear" w:color="auto" w:fill="FFFFFF"/>
              </w:rPr>
            </w:pPr>
          </w:p>
        </w:tc>
      </w:tr>
    </w:tbl>
    <w:p w:rsidR="00EC189F" w:rsidRDefault="00EC189F" w:rsidP="00DB58D3">
      <w:pPr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D99" w:rsidRDefault="00B01D99">
      <w:r>
        <w:separator/>
      </w:r>
    </w:p>
  </w:endnote>
  <w:endnote w:type="continuationSeparator" w:id="0">
    <w:p w:rsidR="00B01D99" w:rsidRDefault="00B0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010" w:rsidRDefault="00DB58D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C8A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632" w:rsidRPr="00CB53A0" w:rsidRDefault="00DB58D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C79A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D99" w:rsidRDefault="00B01D99">
      <w:r>
        <w:separator/>
      </w:r>
    </w:p>
  </w:footnote>
  <w:footnote w:type="continuationSeparator" w:id="0">
    <w:p w:rsidR="00B01D99" w:rsidRDefault="00B0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20" w:rsidRDefault="00DB58D3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7D7C52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DB58D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FA0184"/>
    <w:multiLevelType w:val="hybridMultilevel"/>
    <w:tmpl w:val="8696A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92003"/>
    <w:multiLevelType w:val="hybridMultilevel"/>
    <w:tmpl w:val="897E2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749067F"/>
    <w:multiLevelType w:val="hybridMultilevel"/>
    <w:tmpl w:val="DE644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3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131078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rules v:ext="edit">
        <o:r id="V:Rule1" type="connector" idref="#AutoShape 4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381D"/>
    <w:rsid w:val="00352A47"/>
    <w:rsid w:val="003A0B81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22632"/>
    <w:rsid w:val="00835379"/>
    <w:rsid w:val="008C0DF7"/>
    <w:rsid w:val="008D7B09"/>
    <w:rsid w:val="00946876"/>
    <w:rsid w:val="00973177"/>
    <w:rsid w:val="00982C12"/>
    <w:rsid w:val="009F470E"/>
    <w:rsid w:val="00A709D3"/>
    <w:rsid w:val="00B01D99"/>
    <w:rsid w:val="00B11450"/>
    <w:rsid w:val="00B212CA"/>
    <w:rsid w:val="00B24A83"/>
    <w:rsid w:val="00B57089"/>
    <w:rsid w:val="00B86590"/>
    <w:rsid w:val="00C1550D"/>
    <w:rsid w:val="00D02C30"/>
    <w:rsid w:val="00D075CD"/>
    <w:rsid w:val="00D416A9"/>
    <w:rsid w:val="00D53519"/>
    <w:rsid w:val="00DB58D3"/>
    <w:rsid w:val="00E1716B"/>
    <w:rsid w:val="00EB3010"/>
    <w:rsid w:val="00EC189F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6DFFE647"/>
  <w15:chartTrackingRefBased/>
  <w15:docId w15:val="{896BD621-5A9D-4E44-9B56-970DE597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A1D15B-1E50-4D8E-9322-DCEFC7767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FAEF6A3-998B-46B3-A538-9BB08AB2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3324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PAOLA FUMAGALLI</cp:lastModifiedBy>
  <cp:revision>2</cp:revision>
  <cp:lastPrinted>2023-03-23T09:51:00Z</cp:lastPrinted>
  <dcterms:created xsi:type="dcterms:W3CDTF">2024-06-01T14:01:00Z</dcterms:created>
  <dcterms:modified xsi:type="dcterms:W3CDTF">2024-06-01T14:01:00Z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