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64EC" w:rsidRDefault="001864EC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C85B5A" w:rsidRPr="00C85B5A" w:rsidRDefault="00C85B5A" w:rsidP="00C85B5A">
      <w:pPr>
        <w:jc w:val="center"/>
        <w:rPr>
          <w:rFonts w:ascii="Calibri Light" w:hAnsi="Calibri Light"/>
          <w:sz w:val="36"/>
        </w:rPr>
      </w:pPr>
      <w:r w:rsidRPr="00C85B5A">
        <w:rPr>
          <w:rFonts w:ascii="Calibri Light" w:hAnsi="Calibri Light"/>
          <w:sz w:val="36"/>
        </w:rPr>
        <w:t>PROGRAMMA SVOLTO</w:t>
      </w:r>
    </w:p>
    <w:p w:rsidR="00C85B5A" w:rsidRPr="00C85B5A" w:rsidRDefault="00C85B5A" w:rsidP="00C85B5A">
      <w:pPr>
        <w:jc w:val="center"/>
        <w:rPr>
          <w:rFonts w:ascii="Calibri Light" w:hAnsi="Calibri Light"/>
          <w:sz w:val="36"/>
        </w:rPr>
      </w:pPr>
    </w:p>
    <w:p w:rsidR="00C85B5A" w:rsidRPr="00C85B5A" w:rsidRDefault="00C85B5A" w:rsidP="00C85B5A">
      <w:pPr>
        <w:jc w:val="center"/>
        <w:rPr>
          <w:rFonts w:ascii="Calibri Light" w:hAnsi="Calibri Light"/>
          <w:sz w:val="30"/>
          <w:szCs w:val="30"/>
        </w:rPr>
      </w:pPr>
      <w:r w:rsidRPr="00C85B5A">
        <w:rPr>
          <w:rFonts w:ascii="Calibri Light" w:hAnsi="Calibri Light"/>
          <w:sz w:val="30"/>
          <w:szCs w:val="30"/>
        </w:rPr>
        <w:t>MATERIA: STORIA</w:t>
      </w:r>
    </w:p>
    <w:p w:rsidR="00C85B5A" w:rsidRPr="00C85B5A" w:rsidRDefault="00C85B5A" w:rsidP="00C85B5A">
      <w:pPr>
        <w:jc w:val="center"/>
        <w:rPr>
          <w:rFonts w:ascii="Calibri Light" w:hAnsi="Calibri Light"/>
          <w:sz w:val="30"/>
          <w:szCs w:val="30"/>
        </w:rPr>
      </w:pPr>
      <w:r w:rsidRPr="00C85B5A">
        <w:rPr>
          <w:rFonts w:ascii="Calibri Light" w:hAnsi="Calibri Light"/>
          <w:sz w:val="30"/>
          <w:szCs w:val="30"/>
        </w:rPr>
        <w:t xml:space="preserve">DOCENTE: prof.ssa PAOLA FUMAGALLI </w:t>
      </w:r>
    </w:p>
    <w:p w:rsidR="00C85B5A" w:rsidRPr="00C85B5A" w:rsidRDefault="00C85B5A" w:rsidP="00C85B5A">
      <w:pPr>
        <w:jc w:val="center"/>
        <w:rPr>
          <w:rFonts w:ascii="Calibri Light" w:hAnsi="Calibri Light"/>
          <w:sz w:val="30"/>
          <w:szCs w:val="30"/>
        </w:rPr>
      </w:pPr>
      <w:r w:rsidRPr="00C85B5A">
        <w:rPr>
          <w:rFonts w:ascii="Calibri Light" w:hAnsi="Calibri Light"/>
          <w:sz w:val="30"/>
          <w:szCs w:val="30"/>
        </w:rPr>
        <w:t>CLASSE 4^ IA</w:t>
      </w:r>
    </w:p>
    <w:p w:rsidR="00C85B5A" w:rsidRPr="00C85B5A" w:rsidRDefault="00C85B5A" w:rsidP="00C85B5A">
      <w:pPr>
        <w:jc w:val="center"/>
        <w:rPr>
          <w:rFonts w:ascii="Calibri Light" w:hAnsi="Calibri Light"/>
          <w:sz w:val="30"/>
          <w:szCs w:val="30"/>
        </w:rPr>
      </w:pPr>
      <w:proofErr w:type="spellStart"/>
      <w:r w:rsidRPr="00C85B5A">
        <w:rPr>
          <w:rFonts w:ascii="Calibri Light" w:hAnsi="Calibri Light"/>
          <w:sz w:val="30"/>
          <w:szCs w:val="30"/>
        </w:rPr>
        <w:t>a.s.</w:t>
      </w:r>
      <w:proofErr w:type="spellEnd"/>
      <w:r w:rsidRPr="00C85B5A">
        <w:rPr>
          <w:rFonts w:ascii="Calibri Light" w:hAnsi="Calibri Light"/>
          <w:sz w:val="30"/>
          <w:szCs w:val="30"/>
        </w:rPr>
        <w:t xml:space="preserve"> 2023/2024</w:t>
      </w:r>
    </w:p>
    <w:p w:rsidR="00C85B5A" w:rsidRPr="00C85B5A" w:rsidRDefault="00C85B5A" w:rsidP="00C85B5A">
      <w:pPr>
        <w:jc w:val="center"/>
        <w:rPr>
          <w:rFonts w:ascii="Calibri Light" w:hAnsi="Calibri Light"/>
          <w:sz w:val="28"/>
        </w:rPr>
      </w:pPr>
    </w:p>
    <w:p w:rsidR="00C85B5A" w:rsidRPr="00C85B5A" w:rsidRDefault="00C85B5A" w:rsidP="00C85B5A">
      <w:pPr>
        <w:jc w:val="center"/>
        <w:rPr>
          <w:rFonts w:ascii="Calibri Light" w:hAnsi="Calibri Light"/>
          <w:sz w:val="28"/>
        </w:rPr>
      </w:pPr>
    </w:p>
    <w:p w:rsidR="00C85B5A" w:rsidRPr="00C85B5A" w:rsidRDefault="00C85B5A" w:rsidP="00C85B5A">
      <w:pPr>
        <w:jc w:val="both"/>
        <w:rPr>
          <w:rFonts w:ascii="Calibri Light" w:hAnsi="Calibri Light"/>
          <w:i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LIBRO DI TESTO: </w:t>
      </w:r>
      <w:r w:rsidRPr="00C85B5A">
        <w:rPr>
          <w:rFonts w:ascii="Calibri Light" w:hAnsi="Calibri Light"/>
        </w:rPr>
        <w:t xml:space="preserve">Barbero, Frugoni, </w:t>
      </w:r>
      <w:proofErr w:type="spellStart"/>
      <w:r w:rsidRPr="00C85B5A">
        <w:rPr>
          <w:rFonts w:ascii="Calibri Light" w:hAnsi="Calibri Light"/>
        </w:rPr>
        <w:t>Sclarandis</w:t>
      </w:r>
      <w:proofErr w:type="spellEnd"/>
      <w:r w:rsidRPr="00C85B5A">
        <w:rPr>
          <w:rFonts w:ascii="Calibri Light" w:hAnsi="Calibri Light"/>
        </w:rPr>
        <w:t xml:space="preserve">, </w:t>
      </w:r>
      <w:r w:rsidRPr="00C85B5A">
        <w:rPr>
          <w:rFonts w:ascii="Calibri Light" w:hAnsi="Calibri Light"/>
          <w:i/>
          <w:iCs/>
        </w:rPr>
        <w:t>Noi di ieri, noi di domani</w:t>
      </w:r>
      <w:r w:rsidRPr="00C85B5A">
        <w:rPr>
          <w:rFonts w:ascii="Calibri Light" w:hAnsi="Calibri Light"/>
        </w:rPr>
        <w:t>, Zanichelli, vol. 2 – I Settecento e l’Ottocento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jc w:val="center"/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spacing w:line="276" w:lineRule="auto"/>
        <w:jc w:val="both"/>
        <w:rPr>
          <w:rFonts w:ascii="Calibri Light" w:hAnsi="Calibri Light"/>
          <w:smallCaps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Di seguito si elencano i </w:t>
      </w:r>
      <w:r w:rsidRPr="00C85B5A">
        <w:rPr>
          <w:rFonts w:ascii="Calibri Light" w:hAnsi="Calibri Light"/>
          <w:smallCaps/>
          <w:sz w:val="26"/>
          <w:szCs w:val="26"/>
          <w:u w:val="single"/>
        </w:rPr>
        <w:t xml:space="preserve">contenuti </w:t>
      </w:r>
      <w:r w:rsidRPr="00C85B5A">
        <w:rPr>
          <w:rFonts w:ascii="Calibri Light" w:hAnsi="Calibri Light"/>
          <w:smallCaps/>
          <w:sz w:val="26"/>
          <w:szCs w:val="26"/>
        </w:rPr>
        <w:t xml:space="preserve">che sono stati trattati nel corso dell’anno. </w:t>
      </w:r>
    </w:p>
    <w:p w:rsidR="00C85B5A" w:rsidRPr="00C85B5A" w:rsidRDefault="00C85B5A" w:rsidP="00C85B5A">
      <w:pPr>
        <w:spacing w:line="276" w:lineRule="auto"/>
        <w:jc w:val="both"/>
        <w:rPr>
          <w:rFonts w:ascii="Calibri Light" w:hAnsi="Calibri Light"/>
          <w:smallCaps/>
          <w:sz w:val="26"/>
          <w:szCs w:val="26"/>
        </w:rPr>
      </w:pPr>
      <w:r w:rsidRPr="00C85B5A">
        <w:rPr>
          <w:rFonts w:ascii="Calibri Light" w:hAnsi="Calibri Light"/>
          <w:smallCaps/>
          <w:sz w:val="26"/>
          <w:szCs w:val="26"/>
        </w:rPr>
        <w:t>per altri dettagli sulla programmazione generale (conoscenze, capacità, competenze, criteri di valutazione) o sulle modalità e i risultati dell’attività svolta in classe (metodologie adottate, livelli conseguiti ecc.) si vedano rispettivamente i programmi comuni di materia e le relazioni finali.</w:t>
      </w:r>
    </w:p>
    <w:p w:rsidR="00C85B5A" w:rsidRPr="00C85B5A" w:rsidRDefault="00C85B5A" w:rsidP="00C85B5A">
      <w:pPr>
        <w:spacing w:line="276" w:lineRule="auto"/>
        <w:jc w:val="both"/>
        <w:rPr>
          <w:rFonts w:ascii="Calibri Light" w:hAnsi="Calibri Light"/>
          <w:smallCaps/>
          <w:sz w:val="26"/>
          <w:szCs w:val="26"/>
        </w:rPr>
      </w:pPr>
    </w:p>
    <w:p w:rsidR="00C85B5A" w:rsidRPr="00C85B5A" w:rsidRDefault="00C85B5A" w:rsidP="00C85B5A">
      <w:pPr>
        <w:spacing w:line="276" w:lineRule="auto"/>
        <w:jc w:val="both"/>
        <w:rPr>
          <w:rFonts w:ascii="Calibri Light" w:hAnsi="Calibri Light"/>
          <w:smallCaps/>
          <w:sz w:val="26"/>
          <w:szCs w:val="26"/>
        </w:rPr>
      </w:pPr>
    </w:p>
    <w:p w:rsidR="00C85B5A" w:rsidRPr="00C85B5A" w:rsidRDefault="00C85B5A" w:rsidP="00C85B5A">
      <w:pPr>
        <w:spacing w:line="276" w:lineRule="auto"/>
        <w:jc w:val="both"/>
        <w:rPr>
          <w:rFonts w:ascii="Calibri Light" w:hAnsi="Calibri Light"/>
          <w:sz w:val="26"/>
          <w:szCs w:val="26"/>
          <w:u w:val="single"/>
        </w:rPr>
      </w:pPr>
      <w:r w:rsidRPr="00C85B5A">
        <w:rPr>
          <w:rFonts w:ascii="Calibri Light" w:hAnsi="Calibri Light"/>
          <w:sz w:val="26"/>
          <w:szCs w:val="26"/>
          <w:u w:val="single"/>
        </w:rPr>
        <w:t xml:space="preserve">SUL VOLUME DI TERZA </w:t>
      </w:r>
    </w:p>
    <w:p w:rsidR="00C85B5A" w:rsidRPr="00C85B5A" w:rsidRDefault="00C85B5A" w:rsidP="00C85B5A">
      <w:pPr>
        <w:spacing w:line="276" w:lineRule="auto"/>
        <w:jc w:val="both"/>
        <w:rPr>
          <w:rFonts w:ascii="Calibri Light" w:hAnsi="Calibri Light"/>
          <w:smallCaps/>
          <w:sz w:val="26"/>
          <w:szCs w:val="26"/>
        </w:rPr>
      </w:pPr>
    </w:p>
    <w:p w:rsidR="00C85B5A" w:rsidRPr="00C85B5A" w:rsidRDefault="00C85B5A" w:rsidP="00C85B5A">
      <w:pPr>
        <w:pStyle w:val="Paragrafoelenco"/>
        <w:numPr>
          <w:ilvl w:val="0"/>
          <w:numId w:val="19"/>
        </w:numPr>
        <w:spacing w:after="0" w:line="256" w:lineRule="auto"/>
        <w:ind w:left="0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La Guerra dei trent'anni (su presentazione fornita dall’insegnante) </w:t>
      </w:r>
    </w:p>
    <w:p w:rsidR="00C85B5A" w:rsidRPr="00C85B5A" w:rsidRDefault="00C85B5A" w:rsidP="00C85B5A">
      <w:pPr>
        <w:pStyle w:val="Paragrafoelenco"/>
        <w:numPr>
          <w:ilvl w:val="0"/>
          <w:numId w:val="19"/>
        </w:numPr>
        <w:spacing w:after="0" w:line="256" w:lineRule="auto"/>
        <w:ind w:left="0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Concetti chiave sulla rivoluzione inglese e sulla </w:t>
      </w:r>
      <w:proofErr w:type="spellStart"/>
      <w:r w:rsidRPr="00C85B5A">
        <w:rPr>
          <w:rFonts w:ascii="Calibri Light" w:hAnsi="Calibri Light"/>
          <w:sz w:val="26"/>
          <w:szCs w:val="26"/>
        </w:rPr>
        <w:t>Glorious</w:t>
      </w:r>
      <w:proofErr w:type="spellEnd"/>
      <w:r w:rsidRPr="00C85B5A">
        <w:rPr>
          <w:rFonts w:ascii="Calibri Light" w:hAnsi="Calibri Light"/>
          <w:sz w:val="26"/>
          <w:szCs w:val="26"/>
        </w:rPr>
        <w:t xml:space="preserve"> </w:t>
      </w:r>
      <w:proofErr w:type="spellStart"/>
      <w:r w:rsidRPr="00C85B5A">
        <w:rPr>
          <w:rFonts w:ascii="Calibri Light" w:hAnsi="Calibri Light"/>
          <w:sz w:val="26"/>
          <w:szCs w:val="26"/>
        </w:rPr>
        <w:t>Revolution</w:t>
      </w:r>
      <w:proofErr w:type="spellEnd"/>
      <w:r w:rsidRPr="00C85B5A">
        <w:rPr>
          <w:rFonts w:ascii="Calibri Light" w:hAnsi="Calibri Light"/>
          <w:sz w:val="26"/>
          <w:szCs w:val="26"/>
        </w:rPr>
        <w:t xml:space="preserve"> </w:t>
      </w:r>
    </w:p>
    <w:p w:rsidR="00C85B5A" w:rsidRPr="00C85B5A" w:rsidRDefault="00C85B5A" w:rsidP="00C85B5A">
      <w:pPr>
        <w:pStyle w:val="Paragrafoelenco"/>
        <w:numPr>
          <w:ilvl w:val="0"/>
          <w:numId w:val="19"/>
        </w:numPr>
        <w:spacing w:after="0" w:line="256" w:lineRule="auto"/>
        <w:ind w:left="0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Galileo e Galilei e la nascita della scienza moderna </w:t>
      </w:r>
    </w:p>
    <w:p w:rsidR="00C85B5A" w:rsidRPr="00C85B5A" w:rsidRDefault="00C85B5A" w:rsidP="00C85B5A">
      <w:pPr>
        <w:pStyle w:val="Paragrafoelenco"/>
        <w:numPr>
          <w:ilvl w:val="0"/>
          <w:numId w:val="19"/>
        </w:numPr>
        <w:spacing w:after="0" w:line="256" w:lineRule="auto"/>
        <w:ind w:left="0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La Francia dopo Enrico IV di Borbone: Luigi XIII e Richelieu</w:t>
      </w:r>
    </w:p>
    <w:p w:rsidR="00C85B5A" w:rsidRPr="00C85B5A" w:rsidRDefault="00C85B5A" w:rsidP="00C85B5A">
      <w:pPr>
        <w:pStyle w:val="Paragrafoelenco"/>
        <w:numPr>
          <w:ilvl w:val="0"/>
          <w:numId w:val="19"/>
        </w:numPr>
        <w:spacing w:after="0" w:line="256" w:lineRule="auto"/>
        <w:ind w:left="0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L’età di Luigi XIV:</w:t>
      </w:r>
    </w:p>
    <w:p w:rsidR="00C85B5A" w:rsidRPr="00C85B5A" w:rsidRDefault="00C85B5A" w:rsidP="00C85B5A">
      <w:pPr>
        <w:numPr>
          <w:ilvl w:val="0"/>
          <w:numId w:val="20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I primi anni al potere: la Fronda parlamentare e la Fronda dei principi</w:t>
      </w:r>
    </w:p>
    <w:p w:rsidR="00C85B5A" w:rsidRPr="00C85B5A" w:rsidRDefault="00C85B5A" w:rsidP="00C85B5A">
      <w:pPr>
        <w:numPr>
          <w:ilvl w:val="0"/>
          <w:numId w:val="20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il “Re Sole”: Versailles e il cerimoniale di corte; il controllo della nobiltà; la politica economica (colbertismo) e la politica religiosa </w:t>
      </w:r>
    </w:p>
    <w:p w:rsidR="00C85B5A" w:rsidRPr="00C85B5A" w:rsidRDefault="00C85B5A" w:rsidP="00C85B5A">
      <w:pPr>
        <w:numPr>
          <w:ilvl w:val="0"/>
          <w:numId w:val="20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Le tre fasi delle guerre di Luigi XIV e la crisi della monarchia francese 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/>
          <w:caps/>
          <w:sz w:val="26"/>
          <w:szCs w:val="26"/>
          <w:u w:val="single"/>
        </w:rPr>
      </w:pPr>
      <w:r w:rsidRPr="00C85B5A">
        <w:rPr>
          <w:rFonts w:ascii="Calibri Light" w:hAnsi="Calibri Light"/>
          <w:caps/>
          <w:sz w:val="26"/>
          <w:szCs w:val="26"/>
          <w:u w:val="single"/>
        </w:rPr>
        <w:t>Sul volume di quarta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 w:cs="TrebuchetMS,Bold"/>
          <w:b/>
          <w:bCs/>
          <w:sz w:val="26"/>
          <w:szCs w:val="26"/>
        </w:rPr>
      </w:pPr>
      <w:r w:rsidRPr="00C85B5A">
        <w:rPr>
          <w:rFonts w:ascii="Calibri Light" w:hAnsi="Calibri Light" w:cs="TrebuchetMS"/>
          <w:b/>
          <w:bCs/>
          <w:sz w:val="26"/>
          <w:szCs w:val="26"/>
        </w:rPr>
        <w:t>UNITÀ 1: L’ULTIMA STAGIONE DELL’ANTICO REGIME</w:t>
      </w:r>
      <w:r w:rsidRPr="00C85B5A">
        <w:rPr>
          <w:rFonts w:ascii="Calibri Light" w:hAnsi="Calibri Light" w:cs="TrebuchetMS,Bold"/>
          <w:b/>
          <w:bCs/>
          <w:sz w:val="26"/>
          <w:szCs w:val="26"/>
        </w:rPr>
        <w:t xml:space="preserve"> 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numPr>
          <w:ilvl w:val="0"/>
          <w:numId w:val="9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Economia e società in Europa nel Settecento </w:t>
      </w:r>
    </w:p>
    <w:p w:rsidR="00C85B5A" w:rsidRPr="00C85B5A" w:rsidRDefault="00C85B5A" w:rsidP="00C85B5A">
      <w:pPr>
        <w:numPr>
          <w:ilvl w:val="0"/>
          <w:numId w:val="9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La crisi della monarchia francese e della Spagna, l'ascesa di Prussia, Russia e Inghilterra </w:t>
      </w:r>
    </w:p>
    <w:p w:rsidR="00C85B5A" w:rsidRPr="00C85B5A" w:rsidRDefault="00C85B5A" w:rsidP="00C85B5A">
      <w:pPr>
        <w:numPr>
          <w:ilvl w:val="0"/>
          <w:numId w:val="9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L’Illuminismo</w:t>
      </w:r>
    </w:p>
    <w:p w:rsidR="00C85B5A" w:rsidRPr="00C85B5A" w:rsidRDefault="00C85B5A" w:rsidP="00C85B5A">
      <w:pPr>
        <w:pStyle w:val="Paragrafoelenco"/>
        <w:numPr>
          <w:ilvl w:val="0"/>
          <w:numId w:val="11"/>
        </w:numPr>
        <w:spacing w:after="0" w:line="256" w:lineRule="auto"/>
        <w:ind w:left="426" w:hanging="357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un nuovo modo di vedere il mondo </w:t>
      </w:r>
    </w:p>
    <w:p w:rsidR="00C85B5A" w:rsidRPr="00C85B5A" w:rsidRDefault="00C85B5A" w:rsidP="00C85B5A">
      <w:pPr>
        <w:pStyle w:val="Paragrafoelenco"/>
        <w:numPr>
          <w:ilvl w:val="0"/>
          <w:numId w:val="11"/>
        </w:numPr>
        <w:spacing w:after="0" w:line="256" w:lineRule="auto"/>
        <w:ind w:left="426" w:hanging="357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pensatori dell’età illuminista: </w:t>
      </w:r>
    </w:p>
    <w:p w:rsidR="00C85B5A" w:rsidRPr="00C85B5A" w:rsidRDefault="00C85B5A" w:rsidP="00C85B5A">
      <w:pPr>
        <w:pStyle w:val="Paragrafoelenco"/>
        <w:numPr>
          <w:ilvl w:val="0"/>
          <w:numId w:val="12"/>
        </w:numPr>
        <w:spacing w:after="0" w:line="256" w:lineRule="auto"/>
        <w:ind w:left="2127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J. J. Rousseau e la critica alla proprietà privata</w:t>
      </w:r>
    </w:p>
    <w:p w:rsidR="00C85B5A" w:rsidRPr="00C85B5A" w:rsidRDefault="00C85B5A" w:rsidP="00C85B5A">
      <w:pPr>
        <w:pStyle w:val="Paragrafoelenco"/>
        <w:numPr>
          <w:ilvl w:val="0"/>
          <w:numId w:val="12"/>
        </w:numPr>
        <w:spacing w:after="0" w:line="256" w:lineRule="auto"/>
        <w:ind w:left="2127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Adam Smith e la teoria della “mano invisibile”</w:t>
      </w:r>
    </w:p>
    <w:p w:rsidR="00C85B5A" w:rsidRPr="00C85B5A" w:rsidRDefault="00C85B5A" w:rsidP="00C85B5A">
      <w:pPr>
        <w:pStyle w:val="Paragrafoelenco"/>
        <w:numPr>
          <w:ilvl w:val="0"/>
          <w:numId w:val="12"/>
        </w:numPr>
        <w:spacing w:after="0" w:line="256" w:lineRule="auto"/>
        <w:ind w:left="2127"/>
        <w:contextualSpacing/>
        <w:rPr>
          <w:rFonts w:ascii="Calibri Light" w:hAnsi="Calibri Light"/>
          <w:sz w:val="26"/>
          <w:szCs w:val="26"/>
        </w:rPr>
      </w:pPr>
      <w:proofErr w:type="spellStart"/>
      <w:r w:rsidRPr="00C85B5A">
        <w:rPr>
          <w:rFonts w:ascii="Calibri Light" w:hAnsi="Calibri Light"/>
          <w:sz w:val="26"/>
          <w:szCs w:val="26"/>
        </w:rPr>
        <w:t>Gibbon</w:t>
      </w:r>
      <w:proofErr w:type="spellEnd"/>
      <w:r w:rsidRPr="00C85B5A">
        <w:rPr>
          <w:rFonts w:ascii="Calibri Light" w:hAnsi="Calibri Light"/>
          <w:sz w:val="26"/>
          <w:szCs w:val="26"/>
        </w:rPr>
        <w:t xml:space="preserve"> e la nuova storia nell’età dell’illuminismo </w:t>
      </w:r>
    </w:p>
    <w:p w:rsidR="00C85B5A" w:rsidRPr="00C85B5A" w:rsidRDefault="00C85B5A" w:rsidP="00C85B5A">
      <w:pPr>
        <w:pStyle w:val="Paragrafoelenco"/>
        <w:numPr>
          <w:ilvl w:val="0"/>
          <w:numId w:val="12"/>
        </w:numPr>
        <w:spacing w:after="0" w:line="256" w:lineRule="auto"/>
        <w:ind w:left="2127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Cesare Beccaria, "Dei delitti e delle pene"</w:t>
      </w:r>
    </w:p>
    <w:p w:rsidR="00C85B5A" w:rsidRPr="00C85B5A" w:rsidRDefault="00C85B5A" w:rsidP="00C85B5A">
      <w:pPr>
        <w:pStyle w:val="Paragrafoelenco"/>
        <w:numPr>
          <w:ilvl w:val="0"/>
          <w:numId w:val="11"/>
        </w:numPr>
        <w:spacing w:after="0" w:line="256" w:lineRule="auto"/>
        <w:ind w:left="426" w:hanging="357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La Massoneria</w:t>
      </w:r>
    </w:p>
    <w:p w:rsidR="00C85B5A" w:rsidRPr="00C85B5A" w:rsidRDefault="00C85B5A" w:rsidP="00C85B5A">
      <w:pPr>
        <w:numPr>
          <w:ilvl w:val="0"/>
          <w:numId w:val="11"/>
        </w:numPr>
        <w:suppressAutoHyphens w:val="0"/>
        <w:ind w:left="426" w:hanging="357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Il dispotismo illuminato e la stagione delle riforme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autoSpaceDE w:val="0"/>
        <w:autoSpaceDN w:val="0"/>
        <w:adjustRightInd w:val="0"/>
        <w:rPr>
          <w:rFonts w:ascii="Calibri Light" w:hAnsi="Calibri Light" w:cs="TrebuchetMS,Bold"/>
          <w:b/>
          <w:bCs/>
          <w:sz w:val="26"/>
          <w:szCs w:val="26"/>
        </w:rPr>
      </w:pPr>
      <w:r w:rsidRPr="00C85B5A">
        <w:rPr>
          <w:rFonts w:ascii="Calibri Light" w:hAnsi="Calibri Light" w:cs="TrebuchetMS"/>
          <w:b/>
          <w:bCs/>
          <w:sz w:val="26"/>
          <w:szCs w:val="26"/>
        </w:rPr>
        <w:t xml:space="preserve">UNITÀ 2: </w:t>
      </w:r>
      <w:r w:rsidRPr="00C85B5A">
        <w:rPr>
          <w:rFonts w:ascii="Calibri Light" w:hAnsi="Calibri Light" w:cs="TrebuchetMS,Bold"/>
          <w:b/>
          <w:bCs/>
          <w:sz w:val="26"/>
          <w:szCs w:val="26"/>
        </w:rPr>
        <w:t>L’ETÀ DELLE RIVOLUZIONI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numPr>
          <w:ilvl w:val="0"/>
          <w:numId w:val="10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La rivoluzione industriale</w:t>
      </w:r>
    </w:p>
    <w:p w:rsidR="00C85B5A" w:rsidRPr="00C85B5A" w:rsidRDefault="00C85B5A" w:rsidP="00C85B5A">
      <w:pPr>
        <w:pStyle w:val="Paragrafoelenco"/>
        <w:numPr>
          <w:ilvl w:val="0"/>
          <w:numId w:val="16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I presupposti e le cause</w:t>
      </w:r>
    </w:p>
    <w:p w:rsidR="00C85B5A" w:rsidRPr="00C85B5A" w:rsidRDefault="00C85B5A" w:rsidP="00C85B5A">
      <w:pPr>
        <w:pStyle w:val="Paragrafoelenco"/>
        <w:numPr>
          <w:ilvl w:val="0"/>
          <w:numId w:val="16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Il circolo virtuoso fra invenzioni e innovazioni e lo scatenarsi di una “reazione a catena”</w:t>
      </w:r>
    </w:p>
    <w:p w:rsidR="00C85B5A" w:rsidRPr="00C85B5A" w:rsidRDefault="00C85B5A" w:rsidP="00C85B5A">
      <w:pPr>
        <w:pStyle w:val="Paragrafoelenco"/>
        <w:numPr>
          <w:ilvl w:val="0"/>
          <w:numId w:val="16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Le conseguenze: il luddismo, la nascita delle Trade </w:t>
      </w:r>
      <w:proofErr w:type="spellStart"/>
      <w:r w:rsidRPr="00C85B5A">
        <w:rPr>
          <w:rFonts w:ascii="Calibri Light" w:hAnsi="Calibri Light"/>
          <w:sz w:val="26"/>
          <w:szCs w:val="26"/>
        </w:rPr>
        <w:t>Unions</w:t>
      </w:r>
      <w:proofErr w:type="spellEnd"/>
      <w:r w:rsidRPr="00C85B5A">
        <w:rPr>
          <w:rFonts w:ascii="Calibri Light" w:hAnsi="Calibri Light"/>
          <w:sz w:val="26"/>
          <w:szCs w:val="26"/>
        </w:rPr>
        <w:t>, il socialismo utopico e il socialismo scientifico (o comunismo) – con approfondimento sul pensiero di Marx</w:t>
      </w:r>
    </w:p>
    <w:p w:rsidR="00C85B5A" w:rsidRPr="00C85B5A" w:rsidRDefault="00C85B5A" w:rsidP="00C85B5A">
      <w:pPr>
        <w:numPr>
          <w:ilvl w:val="0"/>
          <w:numId w:val="10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L'America e la rivoluzione americana: </w:t>
      </w:r>
    </w:p>
    <w:p w:rsidR="00C85B5A" w:rsidRPr="00C85B5A" w:rsidRDefault="00C85B5A" w:rsidP="00C85B5A">
      <w:pPr>
        <w:pStyle w:val="Paragrafoelenco"/>
        <w:numPr>
          <w:ilvl w:val="0"/>
          <w:numId w:val="17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Le premesse e le prime avvisaglie</w:t>
      </w:r>
    </w:p>
    <w:p w:rsidR="00C85B5A" w:rsidRPr="00C85B5A" w:rsidRDefault="00C85B5A" w:rsidP="00C85B5A">
      <w:pPr>
        <w:pStyle w:val="Paragrafoelenco"/>
        <w:numPr>
          <w:ilvl w:val="0"/>
          <w:numId w:val="17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Lo scoppio</w:t>
      </w:r>
    </w:p>
    <w:p w:rsidR="00C85B5A" w:rsidRPr="00C85B5A" w:rsidRDefault="00C85B5A" w:rsidP="00C85B5A">
      <w:pPr>
        <w:pStyle w:val="Paragrafoelenco"/>
        <w:numPr>
          <w:ilvl w:val="0"/>
          <w:numId w:val="17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La dichiarazione d'indipendenza</w:t>
      </w:r>
    </w:p>
    <w:p w:rsidR="00C85B5A" w:rsidRPr="00C85B5A" w:rsidRDefault="00C85B5A" w:rsidP="00C85B5A">
      <w:pPr>
        <w:pStyle w:val="Paragrafoelenco"/>
        <w:numPr>
          <w:ilvl w:val="0"/>
          <w:numId w:val="17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La costituzione americana </w:t>
      </w:r>
    </w:p>
    <w:p w:rsidR="00C85B5A" w:rsidRPr="00C85B5A" w:rsidRDefault="00C85B5A" w:rsidP="00C85B5A">
      <w:pPr>
        <w:numPr>
          <w:ilvl w:val="0"/>
          <w:numId w:val="10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La Rivoluzione Francese </w:t>
      </w:r>
    </w:p>
    <w:p w:rsidR="00C85B5A" w:rsidRPr="00C85B5A" w:rsidRDefault="00C85B5A" w:rsidP="00C85B5A">
      <w:pPr>
        <w:pStyle w:val="Paragrafoelenco"/>
        <w:numPr>
          <w:ilvl w:val="0"/>
          <w:numId w:val="18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Le premesse (con video di approfondimento di Alessandro Barbero sulle cause finanziarie della Rivoluzione francese), </w:t>
      </w:r>
    </w:p>
    <w:p w:rsidR="00C85B5A" w:rsidRPr="00C85B5A" w:rsidRDefault="00C85B5A" w:rsidP="00C85B5A">
      <w:pPr>
        <w:pStyle w:val="Paragrafoelenco"/>
        <w:numPr>
          <w:ilvl w:val="0"/>
          <w:numId w:val="18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Lo scoppio e le tre fasi (la fase borghese moderata, la fase giacobina e la fase termidoriana)</w:t>
      </w:r>
    </w:p>
    <w:p w:rsidR="00C85B5A" w:rsidRPr="00C85B5A" w:rsidRDefault="00C85B5A" w:rsidP="00C85B5A">
      <w:pPr>
        <w:numPr>
          <w:ilvl w:val="0"/>
          <w:numId w:val="10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L’età di Napoleone: dall’ascesa, al colpo di stato, alla carica di imperatore fino all'esilio a Sant'Elena (con approfondimento sulla battaglia di Waterloo – videolezione di Antonio Barbero)</w:t>
      </w:r>
    </w:p>
    <w:p w:rsidR="00C85B5A" w:rsidRPr="00C85B5A" w:rsidRDefault="00C85B5A" w:rsidP="00C85B5A">
      <w:pPr>
        <w:numPr>
          <w:ilvl w:val="0"/>
          <w:numId w:val="10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L'eredità delle tre grandi rivoluzioni del 7-800: Democrazia e liberalismo. 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 w:cs="TrebuchetMS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 w:cs="TrebuchetMS,Bold"/>
          <w:b/>
          <w:bCs/>
          <w:sz w:val="26"/>
          <w:szCs w:val="26"/>
        </w:rPr>
      </w:pPr>
      <w:r w:rsidRPr="00C85B5A">
        <w:rPr>
          <w:rFonts w:ascii="Calibri Light" w:hAnsi="Calibri Light" w:cs="TrebuchetMS"/>
          <w:b/>
          <w:bCs/>
          <w:sz w:val="26"/>
          <w:szCs w:val="26"/>
        </w:rPr>
        <w:t>UNITÀ 3  L’ETÀ DEI POPOLI E DELLE NAZIONI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numPr>
          <w:ilvl w:val="0"/>
          <w:numId w:val="13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La Restaurazione</w:t>
      </w:r>
    </w:p>
    <w:p w:rsidR="00C85B5A" w:rsidRPr="00C85B5A" w:rsidRDefault="00C85B5A" w:rsidP="00C85B5A">
      <w:pPr>
        <w:numPr>
          <w:ilvl w:val="0"/>
          <w:numId w:val="13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Moti del 20/21 e 30/31</w:t>
      </w:r>
    </w:p>
    <w:p w:rsidR="00C85B5A" w:rsidRPr="00C85B5A" w:rsidRDefault="00C85B5A" w:rsidP="00C85B5A">
      <w:pPr>
        <w:numPr>
          <w:ilvl w:val="0"/>
          <w:numId w:val="13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Moti del '48 (con approfondimento sulle “Cinque Giornate di Milano” – videolezione di Antonio Scurati) </w:t>
      </w:r>
    </w:p>
    <w:p w:rsidR="00C85B5A" w:rsidRPr="00C85B5A" w:rsidRDefault="00C85B5A" w:rsidP="00C85B5A">
      <w:pPr>
        <w:numPr>
          <w:ilvl w:val="0"/>
          <w:numId w:val="13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lastRenderedPageBreak/>
        <w:t>Il Risorgimento</w:t>
      </w:r>
    </w:p>
    <w:p w:rsidR="00C85B5A" w:rsidRPr="00C85B5A" w:rsidRDefault="00C85B5A" w:rsidP="00C85B5A">
      <w:pPr>
        <w:numPr>
          <w:ilvl w:val="0"/>
          <w:numId w:val="21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La nascita dell'idea d'Italia, il Risorgimento e la prima guerra d'indipendenza</w:t>
      </w:r>
    </w:p>
    <w:p w:rsidR="00C85B5A" w:rsidRPr="00C85B5A" w:rsidRDefault="00C85B5A" w:rsidP="00C85B5A">
      <w:pPr>
        <w:numPr>
          <w:ilvl w:val="0"/>
          <w:numId w:val="21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L'evoluzione delle società segrete: dalla Carboneria alla "Giovine Italia" - la figura di Giuseppe Mazzini</w:t>
      </w:r>
    </w:p>
    <w:p w:rsidR="00C85B5A" w:rsidRPr="00C85B5A" w:rsidRDefault="00C85B5A" w:rsidP="00C85B5A">
      <w:pPr>
        <w:numPr>
          <w:ilvl w:val="0"/>
          <w:numId w:val="21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Altre teorie risorgimentali: la teoria neoguelfa di Gioberti, il federalismo di C. </w:t>
      </w:r>
      <w:proofErr w:type="spellStart"/>
      <w:r w:rsidRPr="00C85B5A">
        <w:rPr>
          <w:rFonts w:ascii="Calibri Light" w:hAnsi="Calibri Light"/>
          <w:sz w:val="26"/>
          <w:szCs w:val="26"/>
        </w:rPr>
        <w:t>Catteneo</w:t>
      </w:r>
      <w:proofErr w:type="spellEnd"/>
      <w:r w:rsidRPr="00C85B5A">
        <w:rPr>
          <w:rFonts w:ascii="Calibri Light" w:hAnsi="Calibri Light"/>
          <w:sz w:val="26"/>
          <w:szCs w:val="26"/>
        </w:rPr>
        <w:t>.</w:t>
      </w:r>
    </w:p>
    <w:p w:rsidR="00C85B5A" w:rsidRPr="00C85B5A" w:rsidRDefault="00C85B5A" w:rsidP="00C85B5A">
      <w:pPr>
        <w:numPr>
          <w:ilvl w:val="0"/>
          <w:numId w:val="21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L’Italia dopo il 1848: Cavour - la nascita della Società Nazionale - gli accordi di </w:t>
      </w:r>
      <w:proofErr w:type="spellStart"/>
      <w:r w:rsidRPr="00C85B5A">
        <w:rPr>
          <w:rFonts w:ascii="Calibri Light" w:hAnsi="Calibri Light"/>
          <w:sz w:val="26"/>
          <w:szCs w:val="26"/>
        </w:rPr>
        <w:t>Plombieres</w:t>
      </w:r>
      <w:proofErr w:type="spellEnd"/>
      <w:r w:rsidRPr="00C85B5A">
        <w:rPr>
          <w:rFonts w:ascii="Calibri Light" w:hAnsi="Calibri Light"/>
          <w:sz w:val="26"/>
          <w:szCs w:val="26"/>
        </w:rPr>
        <w:t xml:space="preserve"> - lo scoppio della II guerra d'Indipendenza – Il trattato di Villafranca e la sistemazione della situazione nel centro Italia.</w:t>
      </w:r>
    </w:p>
    <w:p w:rsidR="00C85B5A" w:rsidRPr="00C85B5A" w:rsidRDefault="00C85B5A" w:rsidP="00C85B5A">
      <w:pPr>
        <w:numPr>
          <w:ilvl w:val="0"/>
          <w:numId w:val="21"/>
        </w:numPr>
        <w:suppressAutoHyphens w:val="0"/>
        <w:ind w:left="426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L'impresa dei Mille e la nascita del Regno d'Italia.</w:t>
      </w:r>
    </w:p>
    <w:p w:rsidR="00C85B5A" w:rsidRPr="00C85B5A" w:rsidRDefault="00C85B5A" w:rsidP="00C85B5A">
      <w:pPr>
        <w:pStyle w:val="Paragrafoelenco"/>
        <w:numPr>
          <w:ilvl w:val="0"/>
          <w:numId w:val="14"/>
        </w:numPr>
        <w:spacing w:after="0" w:line="256" w:lineRule="auto"/>
        <w:ind w:left="0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Bismark e l'unificazione tedesca:</w:t>
      </w:r>
    </w:p>
    <w:p w:rsidR="00C85B5A" w:rsidRPr="00C85B5A" w:rsidRDefault="00C85B5A" w:rsidP="00C85B5A">
      <w:pPr>
        <w:pStyle w:val="Paragrafoelenco"/>
        <w:numPr>
          <w:ilvl w:val="0"/>
          <w:numId w:val="22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Il progetto di Bismark: l’unificazione “con il sangue e con il ferro”</w:t>
      </w:r>
    </w:p>
    <w:p w:rsidR="00C85B5A" w:rsidRPr="00C85B5A" w:rsidRDefault="00C85B5A" w:rsidP="00C85B5A">
      <w:pPr>
        <w:pStyle w:val="Paragrafoelenco"/>
        <w:numPr>
          <w:ilvl w:val="0"/>
          <w:numId w:val="22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La guerra austro-prussiana e l'annessione del Veneto (III guerra d’indipendenza), </w:t>
      </w:r>
    </w:p>
    <w:p w:rsidR="00C85B5A" w:rsidRPr="00C85B5A" w:rsidRDefault="00C85B5A" w:rsidP="00C85B5A">
      <w:pPr>
        <w:pStyle w:val="Paragrafoelenco"/>
        <w:numPr>
          <w:ilvl w:val="0"/>
          <w:numId w:val="22"/>
        </w:numPr>
        <w:spacing w:after="0" w:line="256" w:lineRule="auto"/>
        <w:ind w:left="426"/>
        <w:contextualSpacing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 xml:space="preserve">La guerra franco-prussiana e l’annessione di Roma </w:t>
      </w:r>
    </w:p>
    <w:p w:rsidR="00C85B5A" w:rsidRPr="00C85B5A" w:rsidRDefault="00C85B5A" w:rsidP="00C85B5A">
      <w:pPr>
        <w:pStyle w:val="Paragrafoelenco"/>
        <w:spacing w:after="0"/>
        <w:ind w:left="0"/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pStyle w:val="Paragrafoelenco"/>
        <w:spacing w:after="0"/>
        <w:ind w:left="0"/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rPr>
          <w:rFonts w:ascii="Calibri Light" w:hAnsi="Calibri Light" w:cs="TrebuchetMS,Bold"/>
          <w:b/>
          <w:bCs/>
          <w:sz w:val="26"/>
          <w:szCs w:val="26"/>
        </w:rPr>
      </w:pPr>
      <w:r w:rsidRPr="00C85B5A">
        <w:rPr>
          <w:rFonts w:ascii="Calibri Light" w:hAnsi="Calibri Light" w:cs="TrebuchetMS"/>
          <w:b/>
          <w:bCs/>
          <w:sz w:val="26"/>
          <w:szCs w:val="26"/>
        </w:rPr>
        <w:t>UNITÀ 4 - L’ETÀ DELLE GRANDI POTENZE</w:t>
      </w:r>
    </w:p>
    <w:p w:rsidR="00C85B5A" w:rsidRPr="00C85B5A" w:rsidRDefault="00C85B5A" w:rsidP="00C85B5A">
      <w:pPr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numPr>
          <w:ilvl w:val="0"/>
          <w:numId w:val="15"/>
        </w:numPr>
        <w:suppressAutoHyphens w:val="0"/>
        <w:ind w:left="0"/>
        <w:textAlignment w:val="auto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L’età della borghesia: Il positivismo - Il darwinismo sociale - La II rivoluzione industriale e la nascita di una nuova società</w:t>
      </w:r>
    </w:p>
    <w:p w:rsidR="00C85B5A" w:rsidRPr="00C85B5A" w:rsidRDefault="00C85B5A" w:rsidP="00C85B5A">
      <w:pPr>
        <w:pStyle w:val="Default"/>
        <w:rPr>
          <w:rFonts w:ascii="Calibri Light" w:hAnsi="Calibri Light"/>
          <w:sz w:val="26"/>
          <w:szCs w:val="26"/>
        </w:rPr>
      </w:pPr>
      <w:bookmarkStart w:id="0" w:name="_GoBack"/>
      <w:bookmarkEnd w:id="0"/>
    </w:p>
    <w:p w:rsidR="00C85B5A" w:rsidRPr="00C85B5A" w:rsidRDefault="00C85B5A" w:rsidP="00C85B5A">
      <w:pPr>
        <w:pStyle w:val="Default"/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pStyle w:val="Default"/>
        <w:rPr>
          <w:rFonts w:ascii="Calibri Light" w:hAnsi="Calibri Light"/>
          <w:sz w:val="26"/>
          <w:szCs w:val="26"/>
        </w:rPr>
      </w:pPr>
      <w:r w:rsidRPr="00C85B5A">
        <w:rPr>
          <w:rFonts w:ascii="Calibri Light" w:hAnsi="Calibri Light"/>
          <w:sz w:val="26"/>
          <w:szCs w:val="26"/>
        </w:rPr>
        <w:t>Nelle ore di storia è stato inoltre affrontato il tema dell’imperialismo ecologico (nel passato e nel presente), valevole per Educazione civica.</w:t>
      </w:r>
    </w:p>
    <w:p w:rsidR="00C85B5A" w:rsidRPr="00C85B5A" w:rsidRDefault="00C85B5A" w:rsidP="00C85B5A">
      <w:pPr>
        <w:pStyle w:val="Default"/>
        <w:ind w:left="720"/>
        <w:rPr>
          <w:rFonts w:ascii="Calibri Light" w:hAnsi="Calibri Light"/>
          <w:sz w:val="26"/>
          <w:szCs w:val="26"/>
        </w:rPr>
      </w:pPr>
    </w:p>
    <w:p w:rsidR="00C85B5A" w:rsidRPr="00C85B5A" w:rsidRDefault="00C85B5A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  <w:r w:rsidRPr="00C85B5A">
        <w:rPr>
          <w:rFonts w:ascii="Calibri Light" w:hAnsi="Calibri Light"/>
          <w:color w:val="auto"/>
          <w:sz w:val="26"/>
          <w:szCs w:val="26"/>
          <w:shd w:val="clear" w:color="auto" w:fill="FFFFFF"/>
        </w:rPr>
        <w:t>Monticello Brianza, 03/06/2024</w:t>
      </w:r>
    </w:p>
    <w:p w:rsidR="00C85B5A" w:rsidRPr="00C85B5A" w:rsidRDefault="00C85B5A" w:rsidP="00C85B5A">
      <w:pPr>
        <w:pStyle w:val="Default"/>
        <w:rPr>
          <w:rFonts w:ascii="Calibri Light" w:hAnsi="Calibri Light"/>
          <w:color w:val="auto"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521"/>
      </w:tblGrid>
      <w:tr w:rsidR="00C85B5A" w:rsidRPr="00C01B08" w:rsidTr="007675B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</w:rPr>
            </w:pPr>
            <w:r w:rsidRPr="00C85B5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La docente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B5A" w:rsidRPr="00C85B5A" w:rsidRDefault="00C85B5A" w:rsidP="007675B7">
            <w:pPr>
              <w:pStyle w:val="Default"/>
              <w:jc w:val="center"/>
              <w:rPr>
                <w:rFonts w:ascii="Calibri Light" w:hAnsi="Calibri Light"/>
                <w:color w:val="auto"/>
                <w:sz w:val="26"/>
                <w:szCs w:val="26"/>
              </w:rPr>
            </w:pPr>
            <w:r w:rsidRPr="00C85B5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 rappresentanti degli alunni</w:t>
            </w:r>
          </w:p>
        </w:tc>
      </w:tr>
      <w:tr w:rsidR="00C85B5A" w:rsidRPr="00C01B08" w:rsidTr="007675B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 w:rsidRPr="00C85B5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Paola Fumagalli</w:t>
            </w:r>
          </w:p>
          <w:p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</w:p>
          <w:p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</w:rPr>
            </w:pPr>
          </w:p>
        </w:tc>
      </w:tr>
    </w:tbl>
    <w:p w:rsidR="00C85B5A" w:rsidRPr="00C85B5A" w:rsidRDefault="00C85B5A" w:rsidP="00C85B5A">
      <w:pPr>
        <w:rPr>
          <w:rFonts w:ascii="Calibri Light" w:hAnsi="Calibri Light"/>
        </w:rPr>
      </w:pPr>
    </w:p>
    <w:p w:rsidR="00EC189F" w:rsidRDefault="00EC189F" w:rsidP="00C85B5A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5B7" w:rsidRDefault="007675B7">
      <w:r>
        <w:separator/>
      </w:r>
    </w:p>
  </w:endnote>
  <w:endnote w:type="continuationSeparator" w:id="0">
    <w:p w:rsidR="007675B7" w:rsidRDefault="0076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010" w:rsidRDefault="00A779A1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8CD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EB3010">
      <w:rPr>
        <w:rFonts w:ascii="Calibri" w:hAnsi="Calibri" w:cs="Calibri"/>
        <w:sz w:val="18"/>
        <w:szCs w:val="20"/>
      </w:rPr>
      <w:t>Mod</w:t>
    </w:r>
    <w:proofErr w:type="spellEnd"/>
    <w:r w:rsidR="00EB3010">
      <w:rPr>
        <w:rFonts w:ascii="Calibri" w:hAnsi="Calibri" w:cs="Calibri"/>
        <w:sz w:val="18"/>
        <w:szCs w:val="20"/>
      </w:rPr>
      <w:t>. RIS 04.01 REV. 01  01-03-2023</w:t>
    </w:r>
  </w:p>
  <w:p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632" w:rsidRPr="00CB53A0" w:rsidRDefault="00A779A1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FDB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822632">
      <w:rPr>
        <w:rFonts w:ascii="Calibri" w:hAnsi="Calibri"/>
        <w:sz w:val="18"/>
        <w:szCs w:val="20"/>
      </w:rPr>
      <w:t>Mod</w:t>
    </w:r>
    <w:proofErr w:type="spellEnd"/>
    <w:r w:rsidR="00822632">
      <w:rPr>
        <w:rFonts w:ascii="Calibri" w:hAnsi="Calibri"/>
        <w:sz w:val="18"/>
        <w:szCs w:val="20"/>
      </w:rPr>
      <w:t>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5B7" w:rsidRDefault="007675B7">
      <w:r>
        <w:separator/>
      </w:r>
    </w:p>
  </w:footnote>
  <w:footnote w:type="continuationSeparator" w:id="0">
    <w:p w:rsidR="007675B7" w:rsidRDefault="0076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20" w:rsidRDefault="00A779A1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50DAE1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A779A1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985B27"/>
    <w:multiLevelType w:val="hybridMultilevel"/>
    <w:tmpl w:val="BCC8EE48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95"/>
    <w:multiLevelType w:val="hybridMultilevel"/>
    <w:tmpl w:val="7438FF7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22632"/>
    <w:multiLevelType w:val="hybridMultilevel"/>
    <w:tmpl w:val="231417E2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0D11"/>
    <w:multiLevelType w:val="hybridMultilevel"/>
    <w:tmpl w:val="C97AD7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E1F4A"/>
    <w:multiLevelType w:val="hybridMultilevel"/>
    <w:tmpl w:val="27321276"/>
    <w:lvl w:ilvl="0" w:tplc="8BF849B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40AA0"/>
    <w:multiLevelType w:val="hybridMultilevel"/>
    <w:tmpl w:val="7F08B448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E250C6"/>
    <w:multiLevelType w:val="hybridMultilevel"/>
    <w:tmpl w:val="E8AED880"/>
    <w:lvl w:ilvl="0" w:tplc="8BF849B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B1662"/>
    <w:multiLevelType w:val="hybridMultilevel"/>
    <w:tmpl w:val="A2DA34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329EF"/>
    <w:multiLevelType w:val="hybridMultilevel"/>
    <w:tmpl w:val="F28A36FA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00935"/>
    <w:multiLevelType w:val="hybridMultilevel"/>
    <w:tmpl w:val="C05E8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964AD"/>
    <w:multiLevelType w:val="hybridMultilevel"/>
    <w:tmpl w:val="278A2D1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CE3C0C"/>
    <w:multiLevelType w:val="hybridMultilevel"/>
    <w:tmpl w:val="30F48D18"/>
    <w:lvl w:ilvl="0" w:tplc="6A3A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E980FFB"/>
    <w:multiLevelType w:val="hybridMultilevel"/>
    <w:tmpl w:val="91389F62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0528B"/>
    <w:multiLevelType w:val="hybridMultilevel"/>
    <w:tmpl w:val="D0061B4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7"/>
  </w:num>
  <w:num w:numId="3">
    <w:abstractNumId w:val="20"/>
  </w:num>
  <w:num w:numId="4">
    <w:abstractNumId w:val="13"/>
  </w:num>
  <w:num w:numId="5">
    <w:abstractNumId w:val="19"/>
  </w:num>
  <w:num w:numId="6">
    <w:abstractNumId w:val="21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  <w:num w:numId="11">
    <w:abstractNumId w:val="16"/>
  </w:num>
  <w:num w:numId="12">
    <w:abstractNumId w:val="15"/>
  </w:num>
  <w:num w:numId="13">
    <w:abstractNumId w:val="17"/>
  </w:num>
  <w:num w:numId="14">
    <w:abstractNumId w:val="12"/>
  </w:num>
  <w:num w:numId="15">
    <w:abstractNumId w:val="4"/>
  </w:num>
  <w:num w:numId="16">
    <w:abstractNumId w:val="14"/>
  </w:num>
  <w:num w:numId="17">
    <w:abstractNumId w:val="5"/>
  </w:num>
  <w:num w:numId="18">
    <w:abstractNumId w:val="11"/>
  </w:num>
  <w:num w:numId="19">
    <w:abstractNumId w:val="10"/>
  </w:num>
  <w:num w:numId="20">
    <w:abstractNumId w:val="2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66475"/>
    <w:rsid w:val="00280273"/>
    <w:rsid w:val="00280CD2"/>
    <w:rsid w:val="002F381D"/>
    <w:rsid w:val="00352A47"/>
    <w:rsid w:val="003A0B81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675B7"/>
    <w:rsid w:val="007A0581"/>
    <w:rsid w:val="007C72F8"/>
    <w:rsid w:val="007F23A0"/>
    <w:rsid w:val="00822632"/>
    <w:rsid w:val="00835379"/>
    <w:rsid w:val="008C0DF7"/>
    <w:rsid w:val="008D7B09"/>
    <w:rsid w:val="00946876"/>
    <w:rsid w:val="00973177"/>
    <w:rsid w:val="00982C12"/>
    <w:rsid w:val="009F470E"/>
    <w:rsid w:val="00A709D3"/>
    <w:rsid w:val="00A779A1"/>
    <w:rsid w:val="00B01D99"/>
    <w:rsid w:val="00B11450"/>
    <w:rsid w:val="00B212CA"/>
    <w:rsid w:val="00B24A83"/>
    <w:rsid w:val="00B57089"/>
    <w:rsid w:val="00B86590"/>
    <w:rsid w:val="00C1550D"/>
    <w:rsid w:val="00C85B5A"/>
    <w:rsid w:val="00D02C30"/>
    <w:rsid w:val="00D075CD"/>
    <w:rsid w:val="00D416A9"/>
    <w:rsid w:val="00D53519"/>
    <w:rsid w:val="00E1716B"/>
    <w:rsid w:val="00EB3010"/>
    <w:rsid w:val="00EC189F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2B3A968E"/>
  <w15:chartTrackingRefBased/>
  <w15:docId w15:val="{BF5A2767-FDC6-4F67-9B90-6C448E0A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5D1E1B-4709-4B1F-A339-F9BC474149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89B763C-1C6F-4A24-927F-A3FBBB6C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4144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PAOLA FUMAGALLI</cp:lastModifiedBy>
  <cp:revision>3</cp:revision>
  <cp:lastPrinted>2024-06-01T13:53:00Z</cp:lastPrinted>
  <dcterms:created xsi:type="dcterms:W3CDTF">2024-06-01T13:42:00Z</dcterms:created>
  <dcterms:modified xsi:type="dcterms:W3CDTF">2024-06-01T13:53:00Z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