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89ED" w14:textId="77777777" w:rsidR="00B135B5" w:rsidRDefault="00B135B5" w:rsidP="00B135B5">
      <w:pPr>
        <w:rPr>
          <w:rFonts w:ascii="Calibri Light" w:hAnsi="Calibri Light" w:cs="Calibri Light"/>
          <w:bCs/>
        </w:rPr>
      </w:pPr>
    </w:p>
    <w:p w14:paraId="4056FBE6" w14:textId="0802A06B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</w:t>
      </w:r>
      <w:proofErr w:type="spellStart"/>
      <w:r w:rsidRPr="00EA1B54">
        <w:rPr>
          <w:rFonts w:ascii="Calibri" w:hAnsi="Calibri"/>
          <w:b/>
          <w:bCs/>
          <w:szCs w:val="18"/>
        </w:rPr>
        <w:t>a.s.</w:t>
      </w:r>
      <w:proofErr w:type="spellEnd"/>
      <w:r w:rsidRPr="00EA1B54">
        <w:rPr>
          <w:rFonts w:ascii="Calibri" w:hAnsi="Calibri"/>
          <w:b/>
          <w:bCs/>
          <w:szCs w:val="18"/>
        </w:rPr>
        <w:t xml:space="preserve">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D3AE4">
        <w:rPr>
          <w:rFonts w:ascii="Calibri" w:hAnsi="Calibri"/>
          <w:b/>
          <w:bCs/>
          <w:szCs w:val="18"/>
        </w:rPr>
        <w:t>3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D3AE4">
        <w:rPr>
          <w:rFonts w:ascii="Calibri" w:hAnsi="Calibri"/>
          <w:b/>
          <w:bCs/>
          <w:szCs w:val="18"/>
        </w:rPr>
        <w:t>4</w:t>
      </w:r>
    </w:p>
    <w:p w14:paraId="2E1B719B" w14:textId="45777077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>: 1</w:t>
      </w:r>
      <w:r w:rsidR="003F0646">
        <w:rPr>
          <w:rFonts w:ascii="Calibri" w:hAnsi="Calibri"/>
          <w:b/>
          <w:bCs/>
          <w:szCs w:val="18"/>
        </w:rPr>
        <w:t>IB</w:t>
      </w:r>
    </w:p>
    <w:p w14:paraId="4F4AB3DB" w14:textId="4B145B83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</w:t>
      </w:r>
      <w:proofErr w:type="gramStart"/>
      <w:r w:rsidR="002044F8" w:rsidRPr="00EA1B54">
        <w:rPr>
          <w:rFonts w:ascii="Calibri" w:hAnsi="Calibri"/>
          <w:b/>
          <w:bCs/>
          <w:szCs w:val="18"/>
        </w:rPr>
        <w:t>inglese</w:t>
      </w:r>
      <w:r w:rsidR="008D5D94">
        <w:rPr>
          <w:rFonts w:ascii="Calibri" w:hAnsi="Calibri"/>
          <w:b/>
          <w:bCs/>
          <w:szCs w:val="18"/>
        </w:rPr>
        <w:t xml:space="preserve">  -</w:t>
      </w:r>
      <w:proofErr w:type="gramEnd"/>
      <w:r w:rsidR="008D5D94">
        <w:rPr>
          <w:rFonts w:ascii="Calibri" w:hAnsi="Calibri"/>
          <w:b/>
          <w:bCs/>
          <w:szCs w:val="18"/>
        </w:rPr>
        <w:t xml:space="preserve">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>ssa</w:t>
      </w:r>
      <w:r w:rsidR="003F0646">
        <w:rPr>
          <w:rFonts w:ascii="Calibri" w:hAnsi="Calibri"/>
          <w:b/>
          <w:bCs/>
          <w:szCs w:val="18"/>
        </w:rPr>
        <w:t xml:space="preserve"> Sandra Suozzo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1D5C2CC2" w14:textId="6CD03DAA" w:rsidR="00B135B5" w:rsidRPr="000F5F8A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="00FD3AE4" w:rsidRPr="008D5D94">
        <w:rPr>
          <w:rFonts w:asciiTheme="minorHAnsi" w:hAnsiTheme="minorHAnsi" w:cstheme="minorHAnsi"/>
          <w:sz w:val="22"/>
          <w:szCs w:val="22"/>
        </w:rPr>
        <w:t>Dooley</w:t>
      </w:r>
      <w:proofErr w:type="spellEnd"/>
      <w:r w:rsidR="00FD3AE4" w:rsidRPr="008D5D94">
        <w:rPr>
          <w:rFonts w:asciiTheme="minorHAnsi" w:hAnsiTheme="minorHAnsi" w:cstheme="minorHAnsi"/>
          <w:sz w:val="22"/>
          <w:szCs w:val="22"/>
        </w:rPr>
        <w:t xml:space="preserve">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 xml:space="preserve">Argomenti trattati nel corso </w:t>
      </w:r>
      <w:proofErr w:type="spellStart"/>
      <w:r w:rsidRPr="002044F8">
        <w:rPr>
          <w:rFonts w:ascii="Calibri" w:hAnsi="Calibri"/>
          <w:b/>
          <w:szCs w:val="20"/>
          <w:u w:val="single"/>
        </w:rPr>
        <w:t>dell’a.s.</w:t>
      </w:r>
      <w:proofErr w:type="spellEnd"/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1F23C5A4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Dopo un iniziale ripasso (STARTER), sono state svolte le seguenti unità: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76FAC698" w:rsidR="002044F8" w:rsidRPr="008D5D94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UNIT 1</w:t>
      </w:r>
      <w:r w:rsidR="008D5D94"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 xml:space="preserve"> – STRONG BONDS</w:t>
      </w:r>
    </w:p>
    <w:p w14:paraId="258328B3" w14:textId="77777777" w:rsidR="00287179" w:rsidRPr="00287179" w:rsidRDefault="00287179" w:rsidP="008D5D94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3BD1CE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subject pronouns</w:t>
      </w:r>
    </w:p>
    <w:p w14:paraId="790A23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simple: be</w:t>
      </w:r>
    </w:p>
    <w:p w14:paraId="15089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question words (1)</w:t>
      </w:r>
    </w:p>
    <w:p w14:paraId="05C2732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a / an - the</w:t>
      </w:r>
    </w:p>
    <w:p w14:paraId="0FC773B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plurals</w:t>
      </w:r>
    </w:p>
    <w:p w14:paraId="71AFB65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this / these - that / those</w:t>
      </w:r>
    </w:p>
    <w:p w14:paraId="2BCEB5BE" w14:textId="4E147591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prepositions of place</w:t>
      </w:r>
      <w:r w:rsidR="008D5D9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Pr="00287179">
        <w:rPr>
          <w:rFonts w:ascii="Arial" w:hAnsi="Arial" w:cs="Arial"/>
          <w:sz w:val="20"/>
          <w:szCs w:val="20"/>
          <w:lang w:val="en-US" w:eastAsia="it-IT"/>
        </w:rPr>
        <w:t>time</w:t>
      </w:r>
    </w:p>
    <w:p w14:paraId="341F177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there is / there are</w:t>
      </w:r>
    </w:p>
    <w:p w14:paraId="27D3D0C0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some / any</w:t>
      </w:r>
    </w:p>
    <w:p w14:paraId="03FC292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7BC350A5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 imperative</w:t>
      </w:r>
    </w:p>
    <w:p w14:paraId="0EF9D2D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277E48AD" w14:textId="276D4A34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countries and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nationalities / cardinal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numbers / school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subjects and </w:t>
      </w:r>
      <w:proofErr w:type="gramStart"/>
      <w:r w:rsidRPr="005F1923">
        <w:rPr>
          <w:rFonts w:ascii="Arial" w:hAnsi="Arial" w:cs="Arial"/>
          <w:sz w:val="20"/>
          <w:szCs w:val="20"/>
          <w:lang w:val="en-US" w:eastAsia="it-IT"/>
        </w:rPr>
        <w:t>objects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</w:t>
      </w:r>
      <w:proofErr w:type="gramEnd"/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days, months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,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and seasons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ordinal numbers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house &amp; furniture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abilities</w:t>
      </w:r>
    </w:p>
    <w:p w14:paraId="32B6EB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8227EDF" w14:textId="7394999B" w:rsidR="00EA1B54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chiedere e dare informazioni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personali </w:t>
      </w:r>
      <w:r w:rsidR="006276E1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dire l’ora / la data</w:t>
      </w:r>
    </w:p>
    <w:p w14:paraId="29E53FC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19076" w14:textId="31888FA4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2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ROUND THE CLOCK</w:t>
      </w:r>
    </w:p>
    <w:p w14:paraId="1DCDF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1B639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</w:t>
      </w:r>
    </w:p>
    <w:p w14:paraId="46CE7F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adverbs and expressions of frequency </w:t>
      </w:r>
    </w:p>
    <w:p w14:paraId="7B05F38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question words </w:t>
      </w:r>
    </w:p>
    <w:p w14:paraId="2E5CA2C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575060B9" w14:textId="2F9E8BBE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daily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routine / chores / free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-time activities </w:t>
      </w:r>
    </w:p>
    <w:p w14:paraId="419B6B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2CFDF657" w14:textId="67079824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invitare / prendere accordi 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ab/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accettare / rifiutare un invito </w:t>
      </w:r>
    </w:p>
    <w:p w14:paraId="296477F8" w14:textId="03EF2B77" w:rsidR="003F0646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-Visione guidata in lingua originale del film “The Terminal”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5E942B10" w14:textId="5637F8DA" w:rsidR="003F0646" w:rsidRPr="005F1923" w:rsidRDefault="003F0646" w:rsidP="003F0646">
      <w:pPr>
        <w:pStyle w:val="Paragrafoelenco"/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-Comprensione guidata di un testo scritto </w:t>
      </w:r>
      <w:proofErr w:type="gramStart"/>
      <w:r>
        <w:rPr>
          <w:rFonts w:ascii="Arial" w:hAnsi="Arial" w:cs="Arial"/>
          <w:sz w:val="20"/>
          <w:szCs w:val="20"/>
          <w:lang w:eastAsia="it-IT"/>
        </w:rPr>
        <w:t>autentico :</w:t>
      </w:r>
      <w:proofErr w:type="gramEnd"/>
      <w:r>
        <w:rPr>
          <w:rFonts w:ascii="Arial" w:hAnsi="Arial" w:cs="Arial"/>
          <w:sz w:val="20"/>
          <w:szCs w:val="20"/>
          <w:lang w:eastAsia="it-IT"/>
        </w:rPr>
        <w:t xml:space="preserve"> la vera storia del personaggio principale del film (Karim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Nasseri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)</w:t>
      </w:r>
      <w:r w:rsidR="000F5F8A"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703C2FB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354235" w14:textId="3143B8BA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3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- TASTES</w:t>
      </w:r>
    </w:p>
    <w:p w14:paraId="7CFA96FD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47F656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countable &amp; uncountable nouns </w:t>
      </w:r>
    </w:p>
    <w:p w14:paraId="166276F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some - any - no </w:t>
      </w:r>
    </w:p>
    <w:p w14:paraId="5A79B073" w14:textId="1CFB4199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r w:rsidR="008D5D94">
        <w:rPr>
          <w:rFonts w:ascii="Arial" w:hAnsi="Arial" w:cs="Arial"/>
          <w:sz w:val="20"/>
          <w:szCs w:val="20"/>
          <w:lang w:val="en-US" w:eastAsia="it-IT"/>
        </w:rPr>
        <w:t>H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ow much…? / </w:t>
      </w:r>
      <w:r w:rsidR="008D5D94" w:rsidRPr="00287179">
        <w:rPr>
          <w:rFonts w:ascii="Arial" w:hAnsi="Arial" w:cs="Arial"/>
          <w:sz w:val="20"/>
          <w:szCs w:val="20"/>
          <w:lang w:val="en-US" w:eastAsia="it-IT"/>
        </w:rPr>
        <w:t>How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many…? - a lot of / much / many - (a) few / (a) little </w:t>
      </w:r>
    </w:p>
    <w:p w14:paraId="09730EC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too much / too many / (not) enough</w:t>
      </w:r>
    </w:p>
    <w:p w14:paraId="1E0A004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9E519B6" w14:textId="218A77AF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food &amp; drinks 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/ portions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containers / food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preparation &amp; ways to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cook.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05181E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635EB0A" w14:textId="0BDD2D9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lastRenderedPageBreak/>
        <w:t>ordinare piatti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 </w:t>
      </w:r>
    </w:p>
    <w:p w14:paraId="7BA3FDE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7398B5" w14:textId="77777777" w:rsidR="006276E1" w:rsidRDefault="006276E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51195D" w14:textId="66181151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4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ON TARGET</w:t>
      </w:r>
    </w:p>
    <w:p w14:paraId="194AF21A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36898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26465E0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verbs + -</w:t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ing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form / infinitive / base form </w:t>
      </w:r>
    </w:p>
    <w:p w14:paraId="7491FAB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possessive adjectives and pronouns </w:t>
      </w:r>
    </w:p>
    <w:p w14:paraId="1F4B7BC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1E98564B" w14:textId="3845334F" w:rsidR="00287179" w:rsidRPr="005F1923" w:rsidRDefault="008D5D94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>sports / go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/ play / do +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sport 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venues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equipment.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553347F9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2B5CF54C" w14:textId="2F013F8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esprimere preferenze </w:t>
      </w:r>
    </w:p>
    <w:p w14:paraId="01B673C1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F1DAA92" w14:textId="2F193FF9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5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LOOKING GOOD</w:t>
      </w:r>
    </w:p>
    <w:p w14:paraId="37E0848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3B483C2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continuous </w:t>
      </w:r>
    </w:p>
    <w:p w14:paraId="5D39791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vs present continuous </w:t>
      </w:r>
    </w:p>
    <w:p w14:paraId="00E753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stative verbs</w:t>
      </w:r>
    </w:p>
    <w:p w14:paraId="45690E0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02DBAC8E" w14:textId="1429E047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clothes, accessories,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footwear / jewelry / materials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patterns </w:t>
      </w:r>
    </w:p>
    <w:p w14:paraId="4077854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5CD0DBC" w14:textId="56990CC0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Shopping: parlare di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abbigliamento 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</w:t>
      </w:r>
    </w:p>
    <w:p w14:paraId="488AFC7D" w14:textId="0D0651EA" w:rsidR="00540727" w:rsidRDefault="00540727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Approfondimento sull’agenda 2030 e i suoi goals</w:t>
      </w:r>
    </w:p>
    <w:p w14:paraId="5FC11974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0A1FA00" w14:textId="3963BBD0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6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GLORIOUS PAST</w:t>
      </w:r>
    </w:p>
    <w:p w14:paraId="3A9739D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5C5F101D" w14:textId="4F4A34ED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past simple: be </w:t>
      </w:r>
      <w:r w:rsidR="006276E1">
        <w:rPr>
          <w:rFonts w:ascii="Arial" w:hAnsi="Arial" w:cs="Arial"/>
          <w:sz w:val="20"/>
          <w:szCs w:val="20"/>
          <w:lang w:val="en-US" w:eastAsia="it-IT"/>
        </w:rPr>
        <w:t xml:space="preserve">+ 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regular verbs </w:t>
      </w:r>
    </w:p>
    <w:p w14:paraId="45FA0B5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proofErr w:type="spellStart"/>
      <w:r w:rsidRPr="00287179">
        <w:rPr>
          <w:rFonts w:ascii="Arial" w:hAnsi="Arial" w:cs="Arial"/>
          <w:sz w:val="20"/>
          <w:szCs w:val="20"/>
          <w:lang w:val="en-US" w:eastAsia="it-IT"/>
        </w:rPr>
        <w:t>Wh</w:t>
      </w:r>
      <w:proofErr w:type="spellEnd"/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- questions + past simple </w:t>
      </w:r>
    </w:p>
    <w:p w14:paraId="2492DF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FC9D35A" w14:textId="2C877673" w:rsidR="00287179" w:rsidRPr="00DF7A44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jobs &amp; famous people </w:t>
      </w:r>
      <w:r w:rsidR="00DF7A44" w:rsidRPr="00DF7A44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/ jobs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places / years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2CBE04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10C5564F" w14:textId="5469C582" w:rsidR="00287179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esperienze passate </w:t>
      </w:r>
    </w:p>
    <w:p w14:paraId="1D02BD6C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1D4752C" w14:textId="75F9AEE1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7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FUN TIME</w:t>
      </w:r>
    </w:p>
    <w:p w14:paraId="58DE86B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6BE3FEFD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past simple: irregular verbs</w:t>
      </w:r>
    </w:p>
    <w:p w14:paraId="24BA1331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could </w:t>
      </w:r>
    </w:p>
    <w:p w14:paraId="117F0C3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Lessico</w:t>
      </w:r>
    </w:p>
    <w:p w14:paraId="7C834FC9" w14:textId="4458E3D5" w:rsidR="00E036D1" w:rsidRPr="00DF7A44" w:rsidRDefault="008D5D94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>Flims / cultural</w:t>
      </w:r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activities </w:t>
      </w:r>
    </w:p>
    <w:p w14:paraId="5498D52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0635C17D" w14:textId="01BFF45B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del fine settimana scorso </w:t>
      </w:r>
    </w:p>
    <w:p w14:paraId="71F18655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FF03E29" w14:textId="0720D56A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8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AMAZING EARTH</w:t>
      </w:r>
    </w:p>
    <w:p w14:paraId="6055B5D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Strutture grammaticali</w:t>
      </w:r>
    </w:p>
    <w:p w14:paraId="532D546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adverbs of manner</w:t>
      </w:r>
    </w:p>
    <w:p w14:paraId="0D0B5A0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comparative forms </w:t>
      </w:r>
    </w:p>
    <w:p w14:paraId="0789358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superlative forms</w:t>
      </w:r>
    </w:p>
    <w:p w14:paraId="35D843DB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too / (not) enough </w:t>
      </w:r>
    </w:p>
    <w:p w14:paraId="44AFF609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6A837D00" w14:textId="48F9B8C1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geographical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features / animals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&amp; adjectives </w:t>
      </w:r>
      <w:r w:rsidR="003F0646">
        <w:rPr>
          <w:rFonts w:ascii="Arial" w:hAnsi="Arial" w:cs="Arial"/>
          <w:sz w:val="20"/>
          <w:szCs w:val="20"/>
          <w:lang w:val="en-US" w:eastAsia="it-IT"/>
        </w:rPr>
        <w:t>/ PET vocabulary “Travel and Transport”</w:t>
      </w:r>
    </w:p>
    <w:p w14:paraId="515F462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Funzioni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linguistiche</w:t>
      </w:r>
      <w:proofErr w:type="spellEnd"/>
    </w:p>
    <w:p w14:paraId="39B34630" w14:textId="2EC238A5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Trovare alternative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per: dare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 consigli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ab/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</w:t>
      </w:r>
      <w:proofErr w:type="gramStart"/>
      <w:r w:rsidRPr="00DF7A44">
        <w:rPr>
          <w:rFonts w:ascii="Arial" w:hAnsi="Arial" w:cs="Arial"/>
          <w:sz w:val="20"/>
          <w:szCs w:val="20"/>
          <w:lang w:eastAsia="it-IT"/>
        </w:rPr>
        <w:t xml:space="preserve">luoghi 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/</w:t>
      </w:r>
      <w:proofErr w:type="gramEnd"/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</w:t>
      </w:r>
      <w:r w:rsidRPr="00DF7A44">
        <w:rPr>
          <w:rFonts w:ascii="Arial" w:hAnsi="Arial" w:cs="Arial"/>
          <w:sz w:val="20"/>
          <w:szCs w:val="20"/>
          <w:lang w:eastAsia="it-IT"/>
        </w:rPr>
        <w:t>fare paragoni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>prendere decisioni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approvare / disapprovare </w:t>
      </w:r>
    </w:p>
    <w:p w14:paraId="6815963C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FEB80E1" w14:textId="20DAE64B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9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TAKE A BREAK!</w:t>
      </w:r>
    </w:p>
    <w:p w14:paraId="6F1B7C3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</w:t>
      </w:r>
      <w:proofErr w:type="spellEnd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grammaticali</w:t>
      </w:r>
      <w:proofErr w:type="spellEnd"/>
    </w:p>
    <w:p w14:paraId="0C79310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be going to</w:t>
      </w:r>
    </w:p>
    <w:p w14:paraId="2059EA4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and present continuous with future meaning </w:t>
      </w:r>
    </w:p>
    <w:p w14:paraId="347D636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proofErr w:type="spellStart"/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  <w:proofErr w:type="spellEnd"/>
    </w:p>
    <w:p w14:paraId="31C46C4A" w14:textId="35B8193D" w:rsidR="00E036D1" w:rsidRPr="00E036D1" w:rsidRDefault="00E036D1" w:rsidP="007306AE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means of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 xml:space="preserve">transport </w:t>
      </w:r>
      <w:r w:rsidR="006276E1" w:rsidRPr="00DF7A44">
        <w:rPr>
          <w:rFonts w:ascii="Arial" w:hAnsi="Arial" w:cs="Arial"/>
          <w:sz w:val="20"/>
          <w:szCs w:val="20"/>
          <w:lang w:val="en-US" w:eastAsia="it-IT"/>
        </w:rPr>
        <w:t>/ weather</w:t>
      </w:r>
      <w:r w:rsidRPr="00E036D1">
        <w:rPr>
          <w:rFonts w:ascii="Arial" w:hAnsi="Arial" w:cs="Arial"/>
          <w:sz w:val="20"/>
          <w:szCs w:val="20"/>
          <w:lang w:val="en-US" w:eastAsia="it-IT"/>
        </w:rPr>
        <w:t xml:space="preserve"> and temperature </w:t>
      </w:r>
    </w:p>
    <w:p w14:paraId="577B2D52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96324D5" w14:textId="0BDA9554" w:rsidR="00E036D1" w:rsidRDefault="00E036D1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piani futuri: </w:t>
      </w:r>
      <w:r w:rsidRPr="00E036D1">
        <w:rPr>
          <w:rFonts w:ascii="Arial" w:hAnsi="Arial" w:cs="Arial"/>
          <w:sz w:val="20"/>
          <w:szCs w:val="20"/>
          <w:lang w:eastAsia="it-IT"/>
        </w:rPr>
        <w:tab/>
        <w:t>invitare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/ accettare</w:t>
      </w:r>
      <w:r w:rsidRPr="00E036D1">
        <w:rPr>
          <w:rFonts w:ascii="Arial" w:hAnsi="Arial" w:cs="Arial"/>
          <w:sz w:val="20"/>
          <w:szCs w:val="20"/>
          <w:lang w:eastAsia="it-IT"/>
        </w:rPr>
        <w:t xml:space="preserve"> / rifiutare un invito </w:t>
      </w:r>
    </w:p>
    <w:p w14:paraId="5B9F60A6" w14:textId="4C6FD52C" w:rsidR="000F5F8A" w:rsidRPr="00E036D1" w:rsidRDefault="000F5F8A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Visione guidata in lingua originale del documentario: A life on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our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planet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.</w:t>
      </w:r>
    </w:p>
    <w:p w14:paraId="2EFC8F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481195D6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Monticello, 31/05/202</w:t>
      </w:r>
      <w:r w:rsidR="00FD3AE4">
        <w:rPr>
          <w:rFonts w:ascii="Arial" w:hAnsi="Arial" w:cs="Arial"/>
          <w:sz w:val="20"/>
          <w:szCs w:val="20"/>
          <w:lang w:eastAsia="it-IT"/>
        </w:rPr>
        <w:t>4</w:t>
      </w:r>
    </w:p>
    <w:p w14:paraId="4B9CE8A6" w14:textId="77777777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3423CD1" w14:textId="46812D96" w:rsidR="0071220D" w:rsidRPr="00540727" w:rsidRDefault="001A252E" w:rsidP="00540727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Sandra Suozzo</w:t>
      </w:r>
    </w:p>
    <w:sectPr w:rsidR="0071220D" w:rsidRPr="00540727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65F68" w14:textId="4864B52C" w:rsidR="009B442F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6D470A12" w14:textId="77777777" w:rsidR="009B442F" w:rsidRDefault="000F5F8A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9B442F" w:rsidRDefault="009B44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B44FA" w14:textId="26326589" w:rsidR="009B442F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133219B8" w14:textId="77777777" w:rsidR="009B442F" w:rsidRDefault="000F5F8A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9B442F" w:rsidRDefault="009B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A200A" w14:textId="1BFCDF96" w:rsidR="009B442F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32068953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9B442F" w:rsidRDefault="009B442F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9B442F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9B442F" w:rsidRDefault="009B442F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9B442F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990956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0770507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9B442F" w:rsidRPr="007C72F8" w:rsidRDefault="000F5F8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9B442F" w:rsidRPr="007C72F8" w:rsidRDefault="000F5F8A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9B442F" w:rsidRPr="007C72F8" w:rsidRDefault="000F5F8A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9B442F" w:rsidRPr="007C72F8" w:rsidRDefault="000F5F8A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9B442F" w:rsidRDefault="000F5F8A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2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0F5F8A"/>
    <w:rsid w:val="0019059A"/>
    <w:rsid w:val="001A252E"/>
    <w:rsid w:val="002044F8"/>
    <w:rsid w:val="00287179"/>
    <w:rsid w:val="003F0646"/>
    <w:rsid w:val="004B2947"/>
    <w:rsid w:val="004D6DDF"/>
    <w:rsid w:val="00540727"/>
    <w:rsid w:val="0058343B"/>
    <w:rsid w:val="005B5FBB"/>
    <w:rsid w:val="005F1923"/>
    <w:rsid w:val="006276E1"/>
    <w:rsid w:val="0071220D"/>
    <w:rsid w:val="008621C6"/>
    <w:rsid w:val="008D5D94"/>
    <w:rsid w:val="0091054E"/>
    <w:rsid w:val="009B442F"/>
    <w:rsid w:val="009E62BA"/>
    <w:rsid w:val="00B135B5"/>
    <w:rsid w:val="00B56491"/>
    <w:rsid w:val="00D43D57"/>
    <w:rsid w:val="00DF7A44"/>
    <w:rsid w:val="00E036D1"/>
    <w:rsid w:val="00E22D3C"/>
    <w:rsid w:val="00EA1B54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SANDRA SUOZZO</cp:lastModifiedBy>
  <cp:revision>7</cp:revision>
  <dcterms:created xsi:type="dcterms:W3CDTF">2024-05-31T08:32:00Z</dcterms:created>
  <dcterms:modified xsi:type="dcterms:W3CDTF">2024-06-02T08:19:00Z</dcterms:modified>
</cp:coreProperties>
</file>