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36D53" w14:textId="77777777" w:rsidR="00771F92" w:rsidRDefault="00E13FD5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20AF27A6" wp14:editId="7A90DBB3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9E15CA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EAE889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E111A7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ECF462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DD149B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675101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A004C4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94A39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FCD94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09A1BD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B2FD8B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790710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7A4BFC" w14:textId="77777777" w:rsidR="00771F92" w:rsidRDefault="00E13FD5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8F6F5F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961819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72A0C6" w14:textId="77777777" w:rsidR="00771F92" w:rsidRDefault="00E13FD5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C55BE6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87C1A2" w14:textId="77777777" w:rsidR="00771F92" w:rsidRDefault="00E13FD5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565E9B" w14:textId="77777777" w:rsidR="00771F92" w:rsidRDefault="00E13FD5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FCE541" w14:textId="77777777" w:rsidR="00771F92" w:rsidRDefault="00E13FD5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E7D59B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75CF9A" w14:textId="77777777" w:rsidR="00771F92" w:rsidRDefault="00E13FD5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4643E8" w14:textId="77777777" w:rsidR="00771F92" w:rsidRDefault="00E13FD5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0AF27A6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8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3F9E15CA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2EAE889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AE111A7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5BECF462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36DD149B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0A675101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39A004C4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C94A39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1CFCD94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5E09A1BD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26B2FD8B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3E790710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547A4BFC" w14:textId="77777777" w:rsidR="00771F92" w:rsidRDefault="00E13FD5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128F6F5F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3E961819" w14:textId="77777777" w:rsidR="00771F92" w:rsidRDefault="00E13FD5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F72A0C6" w14:textId="77777777" w:rsidR="00771F92" w:rsidRDefault="00E13FD5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18C55BE6" w14:textId="77777777" w:rsidR="00771F92" w:rsidRDefault="00E13FD5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0987C1A2" w14:textId="77777777" w:rsidR="00771F92" w:rsidRDefault="00E13FD5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26565E9B" w14:textId="77777777" w:rsidR="00771F92" w:rsidRDefault="00E13FD5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4FFCE541" w14:textId="77777777" w:rsidR="00771F92" w:rsidRDefault="00E13FD5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2AE7D59B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1475CF9A" w14:textId="77777777" w:rsidR="00771F92" w:rsidRDefault="00E13FD5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434643E8" w14:textId="77777777" w:rsidR="00771F92" w:rsidRDefault="00E13FD5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9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4315F0C7" w14:textId="77777777" w:rsidR="00771F92" w:rsidRDefault="00E13FD5">
      <w:pPr>
        <w:spacing w:after="0"/>
      </w:pPr>
      <w:r>
        <w:rPr>
          <w:sz w:val="24"/>
        </w:rPr>
        <w:t xml:space="preserve"> </w:t>
      </w:r>
    </w:p>
    <w:p w14:paraId="3BC2E426" w14:textId="77777777" w:rsidR="00771F92" w:rsidRDefault="00E13FD5">
      <w:pPr>
        <w:spacing w:after="0"/>
      </w:pPr>
      <w:r>
        <w:rPr>
          <w:sz w:val="24"/>
        </w:rPr>
        <w:t xml:space="preserve"> </w:t>
      </w:r>
    </w:p>
    <w:p w14:paraId="3EB76830" w14:textId="77777777" w:rsidR="00771F92" w:rsidRDefault="00E13FD5">
      <w:pPr>
        <w:spacing w:after="94"/>
      </w:pPr>
      <w:r>
        <w:rPr>
          <w:sz w:val="24"/>
        </w:rPr>
        <w:t xml:space="preserve"> </w:t>
      </w:r>
    </w:p>
    <w:p w14:paraId="5AFFA559" w14:textId="276753C9" w:rsidR="00EE13B2" w:rsidRDefault="00EE13B2" w:rsidP="00EE13B2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>
        <w:t xml:space="preserve">Programma svolto </w:t>
      </w:r>
      <w:proofErr w:type="spellStart"/>
      <w:r>
        <w:t>a.s.</w:t>
      </w:r>
      <w:proofErr w:type="spellEnd"/>
      <w:r>
        <w:t xml:space="preserve"> 2025/26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Classe </w:t>
      </w:r>
      <w:r w:rsidRPr="00D45F78">
        <w:rPr>
          <w:bCs/>
        </w:rPr>
        <w:t>1SB</w:t>
      </w:r>
      <w:r>
        <w:t xml:space="preserve"> </w:t>
      </w:r>
    </w:p>
    <w:p w14:paraId="24626294" w14:textId="4620CD24" w:rsidR="00EE13B2" w:rsidRDefault="00EE13B2" w:rsidP="00EE13B2">
      <w:pPr>
        <w:spacing w:after="0"/>
      </w:pPr>
      <w:r>
        <w:t xml:space="preserve">Professoressa: </w:t>
      </w:r>
      <w:r w:rsidRPr="00D45F78">
        <w:rPr>
          <w:bCs/>
        </w:rPr>
        <w:t>Elisa Maggioni</w:t>
      </w:r>
      <w:r>
        <w:t xml:space="preserve"> </w:t>
      </w:r>
    </w:p>
    <w:p w14:paraId="5E0021E2" w14:textId="77777777" w:rsidR="00EE13B2" w:rsidRDefault="00EE13B2" w:rsidP="00EE13B2">
      <w:pPr>
        <w:spacing w:after="0"/>
      </w:pPr>
      <w:r>
        <w:t xml:space="preserve"> </w:t>
      </w:r>
    </w:p>
    <w:p w14:paraId="75DAAA07" w14:textId="517704CE" w:rsidR="00EE13B2" w:rsidRDefault="00EE13B2" w:rsidP="00EE13B2">
      <w:pPr>
        <w:spacing w:after="0"/>
      </w:pPr>
      <w:r>
        <w:t xml:space="preserve">Materia: </w:t>
      </w:r>
      <w:r w:rsidRPr="00D45F78">
        <w:rPr>
          <w:bCs/>
        </w:rPr>
        <w:t>GEOSTORIA</w:t>
      </w:r>
      <w:r>
        <w:t xml:space="preserve"> </w:t>
      </w:r>
    </w:p>
    <w:p w14:paraId="60B9CFA5" w14:textId="77777777" w:rsidR="00EE13B2" w:rsidRDefault="00EE13B2" w:rsidP="00EE13B2">
      <w:pPr>
        <w:spacing w:after="0"/>
      </w:pPr>
      <w:r>
        <w:t xml:space="preserve"> </w:t>
      </w:r>
    </w:p>
    <w:p w14:paraId="535FC595" w14:textId="77777777" w:rsidR="00EE13B2" w:rsidRDefault="00EE13B2" w:rsidP="00EE13B2">
      <w:pPr>
        <w:ind w:left="-5"/>
      </w:pPr>
      <w:r>
        <w:rPr>
          <w:u w:val="single" w:color="000000"/>
        </w:rPr>
        <w:t>Testo adottato</w:t>
      </w:r>
      <w:r>
        <w:t xml:space="preserve">: M. Bettini, M. Lentano, D. Puliga, </w:t>
      </w:r>
      <w:r>
        <w:rPr>
          <w:i/>
        </w:rPr>
        <w:t>Il ramo d’oro</w:t>
      </w:r>
      <w:r>
        <w:t>, Ed. Scolastiche Bruno Mondadori</w:t>
      </w:r>
    </w:p>
    <w:p w14:paraId="1C2BBA66" w14:textId="77777777" w:rsidR="00EE13B2" w:rsidRDefault="00EE13B2" w:rsidP="00EE13B2">
      <w:pPr>
        <w:spacing w:after="0"/>
      </w:pPr>
      <w:r>
        <w:t xml:space="preserve"> </w:t>
      </w:r>
    </w:p>
    <w:p w14:paraId="549AA9A7" w14:textId="77777777" w:rsidR="00EE13B2" w:rsidRDefault="00EE13B2" w:rsidP="00EE13B2">
      <w:pPr>
        <w:ind w:left="-5"/>
        <w:jc w:val="both"/>
      </w:pPr>
      <w:r>
        <w:t xml:space="preserve">Per quanto riguarda Obiettivi di apprendimento, Conoscenze, Abilità, Competenze, Prove di Verifica e Valutazione, si fa riferimento alla programmazione generale del Gruppo di Materia. </w:t>
      </w:r>
    </w:p>
    <w:p w14:paraId="4C6B5A43" w14:textId="77777777" w:rsidR="00EE13B2" w:rsidRDefault="00EE13B2" w:rsidP="00EE13B2">
      <w:pPr>
        <w:spacing w:after="0"/>
      </w:pPr>
      <w:r>
        <w:t xml:space="preserve"> </w:t>
      </w:r>
    </w:p>
    <w:p w14:paraId="4D729A13" w14:textId="77777777" w:rsidR="00EE13B2" w:rsidRDefault="00EE13B2" w:rsidP="00EE13B2">
      <w:pPr>
        <w:spacing w:after="0"/>
        <w:ind w:left="-5"/>
      </w:pPr>
      <w:r>
        <w:rPr>
          <w:u w:val="single" w:color="000000"/>
        </w:rPr>
        <w:t>Argomenti svolti:</w:t>
      </w:r>
      <w:r>
        <w:t xml:space="preserve"> </w:t>
      </w:r>
    </w:p>
    <w:p w14:paraId="408DADA8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 xml:space="preserve">Introduzione e concetti chiave: definizione, cronologia, fonti </w:t>
      </w:r>
    </w:p>
    <w:p w14:paraId="164BEF4F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La Preistoria e l’origine della specie umana</w:t>
      </w:r>
    </w:p>
    <w:p w14:paraId="7A28650A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Paleolitico, Mesolitico, Neolitico</w:t>
      </w:r>
    </w:p>
    <w:p w14:paraId="7AB92B70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Le civiltà mesopotamiche: Sumeri, Accadi, Babilonesi</w:t>
      </w:r>
    </w:p>
    <w:p w14:paraId="2CC45CCD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Le civiltà del Vicino Oriente: Hittiti, Assiri, Persiani (cenni)</w:t>
      </w:r>
    </w:p>
    <w:p w14:paraId="0428FAB8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Gli Ebrei (cenni)</w:t>
      </w:r>
    </w:p>
    <w:p w14:paraId="073DD1A5" w14:textId="18C30E11" w:rsidR="00180204" w:rsidRDefault="00180204" w:rsidP="00EE13B2">
      <w:pPr>
        <w:numPr>
          <w:ilvl w:val="0"/>
          <w:numId w:val="1"/>
        </w:numPr>
        <w:spacing w:after="33" w:line="249" w:lineRule="auto"/>
        <w:ind w:hanging="360"/>
      </w:pPr>
      <w:r>
        <w:t>Gli Egizi</w:t>
      </w:r>
    </w:p>
    <w:p w14:paraId="33271AF1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>I Fenici</w:t>
      </w:r>
    </w:p>
    <w:p w14:paraId="7E416EEE" w14:textId="77777777" w:rsidR="00EE13B2" w:rsidRDefault="00EE13B2" w:rsidP="00EE13B2">
      <w:pPr>
        <w:numPr>
          <w:ilvl w:val="0"/>
          <w:numId w:val="1"/>
        </w:numPr>
        <w:spacing w:after="33" w:line="249" w:lineRule="auto"/>
        <w:ind w:hanging="360"/>
      </w:pPr>
      <w:r>
        <w:t xml:space="preserve">I Cretesi e i Micenei </w:t>
      </w:r>
    </w:p>
    <w:p w14:paraId="2F49A96E" w14:textId="77777777" w:rsidR="00EE13B2" w:rsidRDefault="00EE13B2" w:rsidP="00EE13B2">
      <w:pPr>
        <w:numPr>
          <w:ilvl w:val="0"/>
          <w:numId w:val="1"/>
        </w:numPr>
        <w:spacing w:after="34" w:line="249" w:lineRule="auto"/>
        <w:ind w:hanging="360"/>
        <w:jc w:val="both"/>
      </w:pPr>
      <w:r>
        <w:t xml:space="preserve">I caratteri originari della civiltà greca: dai secoli bui alla nascita della </w:t>
      </w:r>
      <w:r>
        <w:rPr>
          <w:i/>
        </w:rPr>
        <w:t>polis</w:t>
      </w:r>
      <w:r>
        <w:rPr>
          <w:iCs/>
        </w:rPr>
        <w:t>; prima e seconda colonizzazione</w:t>
      </w:r>
    </w:p>
    <w:p w14:paraId="37F5BC4D" w14:textId="77777777" w:rsidR="00EE13B2" w:rsidRDefault="00EE13B2" w:rsidP="00EE13B2">
      <w:pPr>
        <w:numPr>
          <w:ilvl w:val="0"/>
          <w:numId w:val="1"/>
        </w:numPr>
        <w:spacing w:after="42" w:line="249" w:lineRule="auto"/>
        <w:ind w:hanging="360"/>
      </w:pPr>
      <w:r>
        <w:t xml:space="preserve">Sparta e Atene </w:t>
      </w:r>
    </w:p>
    <w:p w14:paraId="6945998E" w14:textId="77777777" w:rsidR="00EE13B2" w:rsidRDefault="00EE13B2" w:rsidP="00EE13B2">
      <w:pPr>
        <w:numPr>
          <w:ilvl w:val="0"/>
          <w:numId w:val="1"/>
        </w:numPr>
        <w:spacing w:after="46" w:line="249" w:lineRule="auto"/>
        <w:ind w:hanging="360"/>
      </w:pPr>
      <w:r>
        <w:t xml:space="preserve">Le guerre persiane </w:t>
      </w:r>
    </w:p>
    <w:p w14:paraId="2E20D6A5" w14:textId="77777777" w:rsidR="00EE13B2" w:rsidRDefault="00EE13B2" w:rsidP="00EE13B2">
      <w:pPr>
        <w:numPr>
          <w:ilvl w:val="0"/>
          <w:numId w:val="1"/>
        </w:numPr>
        <w:spacing w:after="46" w:line="249" w:lineRule="auto"/>
        <w:ind w:hanging="360"/>
      </w:pPr>
      <w:r>
        <w:t xml:space="preserve">L’egemonia ateniese: dall’età di Pericle alla guerra del Peloponneso; l’età classica </w:t>
      </w:r>
    </w:p>
    <w:p w14:paraId="3CD74DA9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 xml:space="preserve">Dalle </w:t>
      </w:r>
      <w:proofErr w:type="spellStart"/>
      <w:r>
        <w:rPr>
          <w:i/>
          <w:iCs/>
        </w:rPr>
        <w:t>pòleis</w:t>
      </w:r>
      <w:proofErr w:type="spellEnd"/>
      <w:r>
        <w:rPr>
          <w:i/>
          <w:iCs/>
        </w:rPr>
        <w:t xml:space="preserve"> </w:t>
      </w:r>
      <w:r>
        <w:t>ai regni: l’inizio dell’età ellenistica</w:t>
      </w:r>
    </w:p>
    <w:p w14:paraId="2ACB1E71" w14:textId="77777777" w:rsidR="00EE13B2" w:rsidRDefault="00EE13B2" w:rsidP="00EE13B2">
      <w:pPr>
        <w:numPr>
          <w:ilvl w:val="0"/>
          <w:numId w:val="1"/>
        </w:numPr>
        <w:spacing w:after="41" w:line="249" w:lineRule="auto"/>
        <w:ind w:hanging="360"/>
      </w:pPr>
      <w:r>
        <w:t xml:space="preserve">L’ascesa della Macedonia: Filippo II e l’impero di Alessandro Magno </w:t>
      </w:r>
    </w:p>
    <w:p w14:paraId="4D5BAAEB" w14:textId="25E3B0F3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L’eredità di Alessandro: la divisione dell’impero</w:t>
      </w:r>
    </w:p>
    <w:p w14:paraId="50B8D95B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L’Italia preromana</w:t>
      </w:r>
    </w:p>
    <w:p w14:paraId="5E7745AF" w14:textId="77777777" w:rsidR="00EE13B2" w:rsidRDefault="00EE13B2" w:rsidP="00EE13B2">
      <w:pPr>
        <w:numPr>
          <w:ilvl w:val="0"/>
          <w:numId w:val="1"/>
        </w:numPr>
        <w:spacing w:after="42" w:line="249" w:lineRule="auto"/>
        <w:ind w:hanging="360"/>
      </w:pPr>
      <w:r>
        <w:t xml:space="preserve">Gli Etruschi </w:t>
      </w:r>
    </w:p>
    <w:p w14:paraId="20B92B4F" w14:textId="736AC973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Le origini di Roma e l’età monarchica</w:t>
      </w:r>
    </w:p>
    <w:p w14:paraId="2E3A9EAF" w14:textId="77777777" w:rsidR="00EE13B2" w:rsidRDefault="00EE13B2" w:rsidP="00EE13B2">
      <w:pPr>
        <w:spacing w:after="5" w:line="249" w:lineRule="auto"/>
      </w:pPr>
    </w:p>
    <w:p w14:paraId="3A1A45B0" w14:textId="67954170" w:rsidR="00EE13B2" w:rsidRDefault="00EE13B2" w:rsidP="00EE13B2">
      <w:pPr>
        <w:spacing w:after="5" w:line="249" w:lineRule="auto"/>
      </w:pPr>
      <w:r w:rsidRPr="00EE13B2">
        <w:rPr>
          <w:u w:val="single"/>
        </w:rPr>
        <w:t>Geografia</w:t>
      </w:r>
      <w:r>
        <w:t>:</w:t>
      </w:r>
    </w:p>
    <w:p w14:paraId="45C7B3BF" w14:textId="16B094C5" w:rsidR="00EE13B2" w:rsidRDefault="00EE13B2" w:rsidP="00EE13B2">
      <w:pPr>
        <w:spacing w:after="5" w:line="249" w:lineRule="auto"/>
      </w:pPr>
      <w:r>
        <w:t>La spiegazione degli argomenti storici è stata sempre affiancata dall’esplicazione di carte rappresentanti la geografia nel mondo antico. Il materiale utilizzato è stato riprodotto in classe sulla LIM dalla docente.</w:t>
      </w:r>
    </w:p>
    <w:p w14:paraId="62CCC54B" w14:textId="77777777" w:rsidR="00EE13B2" w:rsidRDefault="00EE13B2" w:rsidP="00EE13B2">
      <w:pPr>
        <w:spacing w:after="5" w:line="249" w:lineRule="auto"/>
      </w:pPr>
    </w:p>
    <w:p w14:paraId="7ABF3C47" w14:textId="77777777" w:rsidR="00EE13B2" w:rsidRDefault="00EE13B2" w:rsidP="00EE13B2">
      <w:pPr>
        <w:ind w:left="360"/>
        <w:rPr>
          <w:highlight w:val="yellow"/>
        </w:rPr>
      </w:pPr>
    </w:p>
    <w:p w14:paraId="1578740B" w14:textId="7546D8C3" w:rsidR="00EE13B2" w:rsidRPr="00EC4CFA" w:rsidRDefault="00EE13B2" w:rsidP="00EE13B2">
      <w:pPr>
        <w:spacing w:after="0"/>
        <w:rPr>
          <w:u w:val="single"/>
        </w:rPr>
      </w:pPr>
      <w:r w:rsidRPr="00EC4CFA">
        <w:rPr>
          <w:u w:val="single"/>
        </w:rPr>
        <w:t>Fonti analizzate:</w:t>
      </w:r>
    </w:p>
    <w:p w14:paraId="49089466" w14:textId="77777777" w:rsidR="00EE13B2" w:rsidRDefault="00EE13B2" w:rsidP="00EE13B2">
      <w:pPr>
        <w:ind w:left="360"/>
        <w:rPr>
          <w:highlight w:val="yellow"/>
        </w:rPr>
      </w:pPr>
    </w:p>
    <w:p w14:paraId="6931F50E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Le leggi di Hammurabi (pag. 37)</w:t>
      </w:r>
    </w:p>
    <w:p w14:paraId="3C92F86C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La scrittura, una rivoluzione (pag. 42-43)</w:t>
      </w:r>
    </w:p>
    <w:p w14:paraId="6D511502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Il palazzo di Cnosso (pag. 102-103)</w:t>
      </w:r>
    </w:p>
    <w:p w14:paraId="5A9FDC65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Thera e la fine della civiltà minoica (pag. 107)</w:t>
      </w:r>
    </w:p>
    <w:p w14:paraId="41D6F378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L’invenzione del mito (pag. 120-121)</w:t>
      </w:r>
    </w:p>
    <w:p w14:paraId="6E472832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Licurgo e l’educazione dei giovani (pag. 169)</w:t>
      </w:r>
    </w:p>
    <w:p w14:paraId="3ADDEBB1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Figlie di Pandora (pag. 184-185)</w:t>
      </w:r>
    </w:p>
    <w:p w14:paraId="6EA7C3EF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>La resistenza dei Trecento alle Termopili (pag. 195)</w:t>
      </w:r>
    </w:p>
    <w:p w14:paraId="1A8DE406" w14:textId="7709C09F" w:rsidR="00EE13B2" w:rsidRDefault="00EE13B2" w:rsidP="00EE13B2">
      <w:pPr>
        <w:spacing w:after="0"/>
      </w:pPr>
    </w:p>
    <w:p w14:paraId="507182A2" w14:textId="77777777" w:rsidR="00EE13B2" w:rsidRDefault="00EE13B2" w:rsidP="00EE13B2">
      <w:pPr>
        <w:spacing w:after="33"/>
      </w:pPr>
      <w:r>
        <w:rPr>
          <w:u w:val="single" w:color="000000"/>
        </w:rPr>
        <w:t>Per educazione civica:</w:t>
      </w:r>
      <w:r>
        <w:t xml:space="preserve"> </w:t>
      </w:r>
    </w:p>
    <w:p w14:paraId="2DAD737E" w14:textId="77777777" w:rsidR="00EE13B2" w:rsidRDefault="00EE13B2" w:rsidP="00EE13B2">
      <w:pPr>
        <w:spacing w:after="33"/>
      </w:pPr>
    </w:p>
    <w:p w14:paraId="72347F2A" w14:textId="77777777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 xml:space="preserve">Il codice di Hammurabi e l’uguaglianza di fronte alla legge </w:t>
      </w:r>
    </w:p>
    <w:p w14:paraId="578E8503" w14:textId="6F75D0E5" w:rsidR="00EE13B2" w:rsidRDefault="00EE13B2" w:rsidP="00EE13B2">
      <w:pPr>
        <w:numPr>
          <w:ilvl w:val="0"/>
          <w:numId w:val="1"/>
        </w:numPr>
        <w:spacing w:after="5" w:line="249" w:lineRule="auto"/>
        <w:ind w:hanging="360"/>
      </w:pPr>
      <w:r>
        <w:t xml:space="preserve">Uguaglianza, libertà e cittadinanza nel mondo greco antico: le costituzioni </w:t>
      </w:r>
    </w:p>
    <w:p w14:paraId="78F8FC2B" w14:textId="77777777" w:rsidR="00EE13B2" w:rsidRDefault="00EE13B2" w:rsidP="00EE13B2">
      <w:pPr>
        <w:spacing w:after="0"/>
      </w:pPr>
      <w:r>
        <w:t xml:space="preserve"> </w:t>
      </w:r>
    </w:p>
    <w:p w14:paraId="02EF0758" w14:textId="6C28C15A" w:rsidR="00EE13B2" w:rsidRDefault="00EE13B2" w:rsidP="00EE13B2">
      <w:pPr>
        <w:ind w:left="-5"/>
        <w:jc w:val="both"/>
      </w:pPr>
      <w:r>
        <w:t xml:space="preserve">Seguendo la scansione degli argomenti proposta dal libro, sono state svolte </w:t>
      </w:r>
      <w:r>
        <w:rPr>
          <w:b/>
        </w:rPr>
        <w:t>le sezioni 1-</w:t>
      </w:r>
      <w:r w:rsidR="00860C35">
        <w:rPr>
          <w:b/>
        </w:rPr>
        <w:t>3</w:t>
      </w:r>
      <w:r w:rsidR="00863B71">
        <w:rPr>
          <w:b/>
        </w:rPr>
        <w:t xml:space="preserve">, </w:t>
      </w:r>
      <w:r>
        <w:rPr>
          <w:b/>
        </w:rPr>
        <w:t xml:space="preserve">lezione </w:t>
      </w:r>
      <w:r w:rsidR="00863B71">
        <w:rPr>
          <w:b/>
        </w:rPr>
        <w:t>4</w:t>
      </w:r>
      <w:r>
        <w:rPr>
          <w:b/>
        </w:rPr>
        <w:t xml:space="preserve">. </w:t>
      </w:r>
    </w:p>
    <w:p w14:paraId="26F9690D" w14:textId="77777777" w:rsidR="00EE13B2" w:rsidRDefault="00EE13B2" w:rsidP="00EE13B2">
      <w:pPr>
        <w:spacing w:after="0"/>
      </w:pPr>
      <w:r>
        <w:t xml:space="preserve"> </w:t>
      </w:r>
    </w:p>
    <w:p w14:paraId="3376BD42" w14:textId="16BD8F53" w:rsidR="00EE13B2" w:rsidRDefault="00EE13B2" w:rsidP="00EE13B2">
      <w:pPr>
        <w:spacing w:after="0"/>
      </w:pPr>
      <w:r>
        <w:t xml:space="preserve"> Monticello B.za, 08/06/2026 </w:t>
      </w:r>
    </w:p>
    <w:p w14:paraId="51BA2DF4" w14:textId="77777777" w:rsidR="005A7B44" w:rsidRDefault="005A7B44" w:rsidP="00EE13B2">
      <w:pPr>
        <w:spacing w:after="0"/>
      </w:pPr>
    </w:p>
    <w:p w14:paraId="5E829510" w14:textId="77777777" w:rsidR="00A52D8D" w:rsidRDefault="00A52D8D" w:rsidP="00A52D8D">
      <w:pPr>
        <w:spacing w:after="0" w:line="241" w:lineRule="auto"/>
      </w:pPr>
      <w:r>
        <w:t xml:space="preserve">La docente  </w:t>
      </w:r>
    </w:p>
    <w:p w14:paraId="529D6FB6" w14:textId="24477CE3" w:rsidR="00A52D8D" w:rsidRDefault="00A52D8D" w:rsidP="00A52D8D">
      <w:pPr>
        <w:spacing w:after="0" w:line="241" w:lineRule="auto"/>
      </w:pPr>
      <w:r>
        <w:t xml:space="preserve">Prof. </w:t>
      </w:r>
      <w:proofErr w:type="spellStart"/>
      <w:r>
        <w:t>Ssa</w:t>
      </w:r>
      <w:proofErr w:type="spellEnd"/>
      <w:r>
        <w:t xml:space="preserve"> Elisa Maggioni                                                                                                  </w:t>
      </w:r>
    </w:p>
    <w:p w14:paraId="7CD37E58" w14:textId="77777777" w:rsidR="00A52D8D" w:rsidRDefault="00A52D8D" w:rsidP="00A52D8D">
      <w:pPr>
        <w:spacing w:after="0" w:line="241" w:lineRule="auto"/>
      </w:pPr>
    </w:p>
    <w:p w14:paraId="568F17F2" w14:textId="41D75C0D" w:rsidR="005A7B44" w:rsidRPr="0007729B" w:rsidRDefault="005A7B44" w:rsidP="005A7B44">
      <w:pPr>
        <w:spacing w:after="0"/>
        <w:rPr>
          <w:szCs w:val="22"/>
        </w:rPr>
      </w:pPr>
      <w:r w:rsidRPr="0007729B">
        <w:rPr>
          <w:szCs w:val="22"/>
        </w:rPr>
        <w:t>Per la valutazione delle verifiche orali sono state valutate le conoscenze, le competenze e le abilità, oltre all’utilizzo di un linguaggio adeguato e formalmente corretto.</w:t>
      </w:r>
      <w:r w:rsidR="0017627A" w:rsidRPr="0007729B">
        <w:rPr>
          <w:szCs w:val="22"/>
        </w:rPr>
        <w:t xml:space="preserve"> S</w:t>
      </w:r>
      <w:r w:rsidRPr="0007729B">
        <w:rPr>
          <w:szCs w:val="22"/>
        </w:rPr>
        <w:t>i è utilizzata la griglia predisposta dal Dipartimento di L</w:t>
      </w:r>
      <w:r w:rsidR="0017627A" w:rsidRPr="0007729B">
        <w:rPr>
          <w:szCs w:val="22"/>
        </w:rPr>
        <w:t>ettere</w:t>
      </w:r>
      <w:r w:rsidRPr="0007729B">
        <w:rPr>
          <w:szCs w:val="22"/>
        </w:rPr>
        <w:t>, qui sotto riportata.</w:t>
      </w:r>
    </w:p>
    <w:p w14:paraId="44CC1687" w14:textId="44A084EF" w:rsidR="009404E6" w:rsidRDefault="009404E6" w:rsidP="00A52D8D">
      <w:pPr>
        <w:tabs>
          <w:tab w:val="center" w:pos="3541"/>
          <w:tab w:val="center" w:pos="4249"/>
          <w:tab w:val="center" w:pos="4958"/>
          <w:tab w:val="center" w:pos="5666"/>
        </w:tabs>
        <w:rPr>
          <w:b/>
        </w:rPr>
      </w:pPr>
    </w:p>
    <w:tbl>
      <w:tblPr>
        <w:tblW w:w="0" w:type="dxa"/>
        <w:tblInd w:w="6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1152"/>
        <w:gridCol w:w="534"/>
        <w:gridCol w:w="3174"/>
        <w:gridCol w:w="1181"/>
      </w:tblGrid>
      <w:tr w:rsidR="009404E6" w:rsidRPr="009404E6" w14:paraId="79CB6733" w14:textId="77777777">
        <w:trPr>
          <w:trHeight w:val="27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91F8B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Conoscenz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e</w:t>
            </w: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 richieste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C03E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7F21D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21C6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Abilità e competenze</w:t>
            </w: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(rielaborazione delle conoscenze e loro argomentazione)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9944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9404E6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</w:tr>
      <w:tr w:rsidR="009404E6" w:rsidRPr="009404E6" w14:paraId="4EA5EE3A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2FAD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estese e approfondite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D4EB0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E08E3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C39A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eccellenti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DAB6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</w:tr>
      <w:tr w:rsidR="009404E6" w:rsidRPr="009404E6" w14:paraId="5C9497A8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1167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corrette e complete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8971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88695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3D82A0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ottime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8F60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</w:tr>
      <w:tr w:rsidR="009404E6" w:rsidRPr="009404E6" w14:paraId="441B541B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AEBC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buone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3689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51218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037B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discrete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67B77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</w:tr>
      <w:tr w:rsidR="009404E6" w:rsidRPr="009404E6" w14:paraId="54800376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65B6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soddisfacenti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DAF8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476F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5755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Adeguate (persistono alcune imprecisioni)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281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</w:tr>
      <w:tr w:rsidR="009404E6" w:rsidRPr="009404E6" w14:paraId="03CF3011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19C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sufficienti negli aspetti fondamentali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EBAA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6AB83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AB86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nel complesso adeguate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122C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9404E6" w:rsidRPr="009404E6" w14:paraId="3C47B7FD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3A9A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imprecise e/o parziali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075A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FAABE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611B8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incerte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2796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</w:tr>
      <w:tr w:rsidR="009404E6" w:rsidRPr="009404E6" w14:paraId="279E8ACC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A3A65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F08E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15B2C6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857D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F4533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</w:tr>
      <w:tr w:rsidR="009404E6" w:rsidRPr="009404E6" w14:paraId="6EAF9F00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F82B6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gravemente 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6485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25C11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2DAEF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molto 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5C5BD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</w:tr>
      <w:tr w:rsidR="009404E6" w:rsidRPr="009404E6" w14:paraId="1117E241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3BDCE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appena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57CF4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D74C7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C86E9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quasi 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055CA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</w:tr>
      <w:tr w:rsidR="009404E6" w:rsidRPr="009404E6" w14:paraId="108A2008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F901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non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85A5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F739C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2E8A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37B32" w14:textId="77777777" w:rsidR="009404E6" w:rsidRPr="009404E6" w:rsidRDefault="009404E6" w:rsidP="009404E6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9404E6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</w:tr>
    </w:tbl>
    <w:p w14:paraId="2BA62A3D" w14:textId="14EE5916" w:rsidR="00771F92" w:rsidRDefault="00771F92" w:rsidP="00135B83">
      <w:pPr>
        <w:tabs>
          <w:tab w:val="center" w:pos="3541"/>
          <w:tab w:val="center" w:pos="4249"/>
          <w:tab w:val="center" w:pos="4958"/>
          <w:tab w:val="center" w:pos="5666"/>
        </w:tabs>
      </w:pPr>
    </w:p>
    <w:sectPr w:rsidR="00771F92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4541B"/>
    <w:multiLevelType w:val="hybridMultilevel"/>
    <w:tmpl w:val="8AA2E96C"/>
    <w:lvl w:ilvl="0" w:tplc="6BDC751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966A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9A01D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4A6C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1EBB8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2AA0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5252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0C9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5419F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477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92"/>
    <w:rsid w:val="0007729B"/>
    <w:rsid w:val="00135B83"/>
    <w:rsid w:val="0017627A"/>
    <w:rsid w:val="00180204"/>
    <w:rsid w:val="002A3BD8"/>
    <w:rsid w:val="004408C7"/>
    <w:rsid w:val="004B2AC5"/>
    <w:rsid w:val="004D7AC0"/>
    <w:rsid w:val="004F0093"/>
    <w:rsid w:val="005A7B44"/>
    <w:rsid w:val="005F0C4A"/>
    <w:rsid w:val="00771F92"/>
    <w:rsid w:val="00802199"/>
    <w:rsid w:val="00860C35"/>
    <w:rsid w:val="00863B71"/>
    <w:rsid w:val="009404E6"/>
    <w:rsid w:val="009A4585"/>
    <w:rsid w:val="00A52D8D"/>
    <w:rsid w:val="00C5392E"/>
    <w:rsid w:val="00D45F78"/>
    <w:rsid w:val="00D76181"/>
    <w:rsid w:val="00E13FD5"/>
    <w:rsid w:val="00EE13B2"/>
    <w:rsid w:val="00F8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E6C23"/>
  <w15:docId w15:val="{D7821E87-84AD-43E0-8D7B-E71A4920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Elisa Maggioni</cp:lastModifiedBy>
  <cp:revision>15</cp:revision>
  <dcterms:created xsi:type="dcterms:W3CDTF">2026-05-22T16:11:00Z</dcterms:created>
  <dcterms:modified xsi:type="dcterms:W3CDTF">2026-05-28T09:15:00Z</dcterms:modified>
</cp:coreProperties>
</file>