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:4EA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Confronti 2.0.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Percorsi multimediali e riflessioni di cultura religiosa. Per il triennio delle Scuole superiori.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8848461026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1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La Chiesa: dal Medioevo ai giorni nostri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Cogliere la presenza 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incidenza del Cristianesimo nella storia e nella cultura per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lettura critica del mondo contemporaneo.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Saper collocare gli avvenimenti della storia della Chiesa in relazione al loro contesto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storico.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principali avvenimenti della storia della Chiesa dal Medioevo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</w:rPr>
        <w:t>et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contemporanea, cogliendo i motivi storici delle divisioni ma anche le tensioni unitarie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 prospettiva ecumenica.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 punti salienti di rinnovamento ecclesiale operati dal Concilio Ecumenico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Vaticano II.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2</w:t>
      </w:r>
      <w:r>
        <w:rPr>
          <w:rStyle w:val="Nessuno"/>
          <w:rFonts w:ascii="Calibri" w:hAnsi="Calibri"/>
          <w:sz w:val="32"/>
          <w:szCs w:val="32"/>
          <w:rtl w:val="0"/>
        </w:rPr>
        <w:t>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adolescenza: tempo di cambiamenti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Porsi domande di senso in ordine alla ricerca di una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consapevole,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confrontandosi con i contenuti affermati dal Vangelo e testimoniati dalla comunit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Riflettere sulle proprie esperienze personali e di relazione e riconoscere il messaggio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cristiano come contributo alla formazione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risposta alle sue domande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senso.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il valore delle relazioni interpersonali,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affettivit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, della famiglia.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Comprendere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adolescenza come tempo di cambiamenti, di scelte 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discernimento per il futuro.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3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Le relazioni: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Sviluppare un maturo senso critico ed un personale progetto di vita, riflettendo sulla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propria 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nel confronto con il messaggio cristiano aperto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esercizio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della gratuit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Prendere consapevolezza della relazionalit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esistere di cui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 xml:space="preserve">amicizia 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è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una delle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espressioni pi</w:t>
      </w:r>
      <w:r>
        <w:rPr>
          <w:rStyle w:val="Nessuno"/>
          <w:rFonts w:ascii="Calibri" w:hAnsi="Calibri" w:hint="default"/>
          <w:sz w:val="32"/>
          <w:szCs w:val="32"/>
          <w:rtl w:val="0"/>
          <w:lang w:val="it-IT"/>
        </w:rPr>
        <w:t xml:space="preserve">ù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elevate.- Valutare il messaggio cristiano in riferimento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incontro con 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altro e all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Approfondire il valore delle relazioni interpersonali anche alla luce della rivelazione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ebraico-cristiana.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le motivazioni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amicizia e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amore per i cristiani.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ascii="Calibri" w:hAnsi="Calibri" w:hint="default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</w:rPr>
        <w:t xml:space="preserve">N.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4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: Credenti, non creduloni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Costruire un'identit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libera e responsabile.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umana riconoscendone senso e significato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 linguaggio religioso cristiano.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Abilit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>à</w:t>
      </w:r>
      <w:r>
        <w:rPr>
          <w:rStyle w:val="Nessuno"/>
          <w:rFonts w:ascii="Calibri" w:hAnsi="Calibri"/>
          <w:sz w:val="32"/>
          <w:szCs w:val="3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Utilizzare un linguaggio religioso appropriato per spiegare contenuti e simboli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distinguendo le espressioni e le pratiche religiose da forme di fondamentalismo,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superstizione e esoterismo.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interrogativi universali dell</w:t>
      </w:r>
      <w:r>
        <w:rPr>
          <w:rStyle w:val="Nessuno"/>
          <w:rFonts w:ascii="Calibri" w:hAnsi="Calibri" w:hint="default"/>
          <w:sz w:val="32"/>
          <w:szCs w:val="32"/>
          <w:rtl w:val="1"/>
        </w:rPr>
        <w:t>’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uomo e confrontarsi con la risposta che 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Style w:val="Nessuno"/>
          <w:rFonts w:ascii="Calibri" w:cs="Calibri" w:hAnsi="Calibri" w:eastAsia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d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il cristianesimo.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Riconoscere il valore della vita e la dignit</w:t>
      </w:r>
      <w:r>
        <w:rPr>
          <w:rStyle w:val="Nessuno"/>
          <w:rFonts w:ascii="Calibri" w:hAnsi="Calibri" w:hint="default"/>
          <w:sz w:val="32"/>
          <w:szCs w:val="32"/>
          <w:rtl w:val="0"/>
        </w:rPr>
        <w:t xml:space="preserve">à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della persona secondo la visione cristiana.</w:t>
      </w:r>
      <w:r>
        <w:rPr>
          <w:rStyle w:val="Nessuno"/>
          <w:rFonts w:ascii="Calibri" w:cs="Calibri" w:hAnsi="Calibri" w:eastAsia="Calibri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