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DBFDFAF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74F53402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7DD91F3E" w14:textId="61788C0D" w:rsidR="00ED6D24" w:rsidRDefault="00ED6D24" w:rsidP="00ED6D24">
      <w:pPr>
        <w:jc w:val="center"/>
        <w:rPr>
          <w:rFonts w:asciiTheme="minorHAnsi" w:hAnsiTheme="minorHAnsi"/>
          <w:sz w:val="28"/>
          <w:szCs w:val="28"/>
          <w:lang w:eastAsia="it-IT"/>
        </w:rPr>
      </w:pPr>
      <w:r>
        <w:rPr>
          <w:rFonts w:asciiTheme="minorHAnsi" w:hAnsiTheme="minorHAnsi"/>
          <w:sz w:val="28"/>
          <w:szCs w:val="28"/>
        </w:rPr>
        <w:t xml:space="preserve">Programma </w:t>
      </w:r>
      <w:r w:rsidR="00B46F16">
        <w:rPr>
          <w:rFonts w:asciiTheme="minorHAnsi" w:hAnsiTheme="minorHAnsi"/>
          <w:sz w:val="28"/>
          <w:szCs w:val="28"/>
        </w:rPr>
        <w:t>svolto</w:t>
      </w:r>
      <w:r>
        <w:rPr>
          <w:rFonts w:asciiTheme="minorHAnsi" w:hAnsiTheme="minorHAnsi"/>
          <w:sz w:val="28"/>
          <w:szCs w:val="28"/>
        </w:rPr>
        <w:t xml:space="preserve"> a.s. 202</w:t>
      </w:r>
      <w:r w:rsidR="0000102F">
        <w:rPr>
          <w:rFonts w:asciiTheme="minorHAnsi" w:hAnsiTheme="minorHAnsi"/>
          <w:sz w:val="28"/>
          <w:szCs w:val="28"/>
        </w:rPr>
        <w:t>4</w:t>
      </w:r>
      <w:r>
        <w:rPr>
          <w:rFonts w:asciiTheme="minorHAnsi" w:hAnsiTheme="minorHAnsi"/>
          <w:sz w:val="28"/>
          <w:szCs w:val="28"/>
        </w:rPr>
        <w:t>/202</w:t>
      </w:r>
      <w:r w:rsidR="0000102F">
        <w:rPr>
          <w:rFonts w:asciiTheme="minorHAnsi" w:hAnsiTheme="minorHAnsi"/>
          <w:sz w:val="28"/>
          <w:szCs w:val="28"/>
        </w:rPr>
        <w:t>5</w:t>
      </w:r>
    </w:p>
    <w:p w14:paraId="0D908ABB" w14:textId="77777777" w:rsidR="00ED6D24" w:rsidRDefault="00ED6D24" w:rsidP="00ED6D24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Classe 1LC</w:t>
      </w:r>
    </w:p>
    <w:p w14:paraId="7D26EF7D" w14:textId="77777777" w:rsidR="00ED6D24" w:rsidRDefault="00ED6D24" w:rsidP="00ED6D24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Materia: spagnolo</w:t>
      </w:r>
    </w:p>
    <w:p w14:paraId="59BE7A28" w14:textId="77777777" w:rsidR="00ED6D24" w:rsidRDefault="00ED6D24" w:rsidP="00ED6D24">
      <w:pPr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Professoressa: Sabrina Ferrante</w:t>
      </w:r>
    </w:p>
    <w:p w14:paraId="7B613229" w14:textId="77777777" w:rsidR="00ED6D24" w:rsidRDefault="00ED6D24" w:rsidP="00ED6D24">
      <w:pPr>
        <w:rPr>
          <w:rFonts w:asciiTheme="minorHAnsi" w:hAnsiTheme="minorHAnsi"/>
          <w:sz w:val="28"/>
          <w:szCs w:val="28"/>
        </w:rPr>
      </w:pPr>
    </w:p>
    <w:p w14:paraId="5ACE42BB" w14:textId="77777777" w:rsidR="00ED6D24" w:rsidRDefault="00ED6D24" w:rsidP="00ED6D24">
      <w:pPr>
        <w:pStyle w:val="Defaul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Libri di testo adottati</w:t>
      </w:r>
    </w:p>
    <w:p w14:paraId="35E2F93E" w14:textId="77777777" w:rsidR="00ED6D24" w:rsidRDefault="00ED6D24" w:rsidP="00ED6D24">
      <w:pPr>
        <w:pStyle w:val="Default"/>
        <w:jc w:val="both"/>
        <w:rPr>
          <w:rFonts w:asciiTheme="minorHAnsi" w:hAnsiTheme="minorHAnsi"/>
          <w:lang w:val="es-ES"/>
        </w:rPr>
      </w:pPr>
      <w:r w:rsidRPr="002F7BC6">
        <w:rPr>
          <w:rFonts w:asciiTheme="minorHAnsi" w:hAnsiTheme="minorHAnsi"/>
          <w:lang w:val="es-ES"/>
        </w:rPr>
        <w:t xml:space="preserve">Diana Maisto, Manuela Salvaggio, </w:t>
      </w:r>
      <w:r w:rsidRPr="002F7BC6">
        <w:rPr>
          <w:rFonts w:asciiTheme="minorHAnsi" w:hAnsiTheme="minorHAnsi"/>
          <w:i/>
          <w:iCs/>
          <w:lang w:val="es-ES"/>
        </w:rPr>
        <w:t>Buena Onda</w:t>
      </w:r>
      <w:r w:rsidRPr="002F7BC6">
        <w:rPr>
          <w:rFonts w:asciiTheme="minorHAnsi" w:hAnsiTheme="minorHAnsi"/>
          <w:lang w:val="es-ES"/>
        </w:rPr>
        <w:t xml:space="preserve"> vol. 1. </w:t>
      </w:r>
      <w:r w:rsidRPr="00B46F16">
        <w:rPr>
          <w:rFonts w:asciiTheme="minorHAnsi" w:hAnsiTheme="minorHAnsi"/>
          <w:i/>
          <w:iCs/>
          <w:lang w:val="es-ES"/>
        </w:rPr>
        <w:t>Mis competencias para comunicar en español</w:t>
      </w:r>
      <w:r>
        <w:rPr>
          <w:rFonts w:asciiTheme="minorHAnsi" w:hAnsiTheme="minorHAnsi"/>
          <w:lang w:val="es-ES"/>
        </w:rPr>
        <w:t>, Loescher.</w:t>
      </w:r>
    </w:p>
    <w:p w14:paraId="5F809C48" w14:textId="77777777" w:rsidR="00ED6D24" w:rsidRDefault="00ED6D24" w:rsidP="00ED6D24">
      <w:pPr>
        <w:pStyle w:val="Default"/>
        <w:rPr>
          <w:rFonts w:asciiTheme="minorHAnsi" w:hAnsiTheme="minorHAnsi"/>
          <w:lang w:val="es-ES"/>
        </w:rPr>
      </w:pPr>
    </w:p>
    <w:p w14:paraId="63F87169" w14:textId="77777777" w:rsidR="00ED6D24" w:rsidRDefault="00ED6D24" w:rsidP="00ED6D24">
      <w:pPr>
        <w:pStyle w:val="Default"/>
        <w:rPr>
          <w:rFonts w:asciiTheme="minorHAnsi" w:hAnsiTheme="minorHAnsi"/>
          <w:b/>
          <w:u w:val="single"/>
        </w:rPr>
      </w:pPr>
      <w:r>
        <w:rPr>
          <w:rFonts w:asciiTheme="minorHAnsi" w:hAnsiTheme="minorHAnsi"/>
          <w:b/>
          <w:u w:val="single"/>
        </w:rPr>
        <w:t>Argomenti che si prevede di trattare nel corso dell’a.s.</w:t>
      </w:r>
    </w:p>
    <w:p w14:paraId="4D23C1A1" w14:textId="30E6177B" w:rsidR="00ED6D24" w:rsidRDefault="00ED6D24" w:rsidP="00ED6D2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Si </w:t>
      </w:r>
      <w:r w:rsidR="00B46F16">
        <w:rPr>
          <w:rFonts w:asciiTheme="minorHAnsi" w:hAnsiTheme="minorHAnsi"/>
        </w:rPr>
        <w:t>sono trattati</w:t>
      </w:r>
      <w:r>
        <w:rPr>
          <w:rFonts w:asciiTheme="minorHAnsi" w:hAnsiTheme="minorHAnsi"/>
        </w:rPr>
        <w:t xml:space="preserve"> i contenuti delle prime 5 unità del testo in adozione.</w:t>
      </w:r>
    </w:p>
    <w:p w14:paraId="6FC81A52" w14:textId="77777777" w:rsidR="00ED6D24" w:rsidRDefault="00ED6D24" w:rsidP="00ED6D24">
      <w:pPr>
        <w:rPr>
          <w:rFonts w:asciiTheme="minorHAnsi" w:hAnsiTheme="minorHAnsi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683"/>
      </w:tblGrid>
      <w:tr w:rsidR="00ED6D24" w14:paraId="3E40A0D1" w14:textId="77777777" w:rsidTr="00ED6D24">
        <w:tc>
          <w:tcPr>
            <w:tcW w:w="9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BE03" w14:textId="77777777" w:rsidR="00ED6D24" w:rsidRDefault="00ED6D24">
            <w:pPr>
              <w:spacing w:line="256" w:lineRule="auto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COMPETENZE ALLA FINE DEL 1° ANNO (Livello Framework A1+)</w:t>
            </w:r>
          </w:p>
          <w:p w14:paraId="19D46D9B" w14:textId="77777777" w:rsidR="00ED6D24" w:rsidRDefault="00ED6D24">
            <w:pPr>
              <w:spacing w:line="256" w:lineRule="auto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Si è in grado di comprendere frasi ed espressioni di uso frequente, relative a settori di rilevanza immediata (ad esempio, informazioni riguardo la persona e la famiglia, hobby, lavoro, alimentazione, acquisti). Si è in grado di gestire semplici conversazioni di routine, riguardanti uno scambio diretto di informazioni circa temi comuni e di attualità. Si è in grado di descrivere, servendosi di semplici strumenti, la propria provenienza e formazione, l'ambiente e gli oggetti circostanti, correlati a necessità immediate.</w:t>
            </w:r>
          </w:p>
          <w:p w14:paraId="057D9819" w14:textId="77777777" w:rsidR="00ED6D24" w:rsidRDefault="00ED6D24">
            <w:pPr>
              <w:spacing w:line="256" w:lineRule="auto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Competenze trasversali</w:t>
            </w:r>
            <w:r>
              <w:rPr>
                <w:rFonts w:asciiTheme="minorHAnsi" w:hAnsiTheme="minorHAnsi"/>
                <w:lang w:eastAsia="en-US"/>
              </w:rPr>
              <w:t xml:space="preserve">: </w:t>
            </w:r>
            <w:r>
              <w:rPr>
                <w:rFonts w:asciiTheme="minorHAnsi" w:hAnsiTheme="minorHAnsi"/>
                <w:b/>
                <w:lang w:eastAsia="en-US"/>
              </w:rPr>
              <w:t>imparare a imparare</w:t>
            </w:r>
            <w:r>
              <w:rPr>
                <w:rFonts w:asciiTheme="minorHAnsi" w:hAnsiTheme="minorHAnsi"/>
                <w:lang w:eastAsia="en-US"/>
              </w:rPr>
              <w:t xml:space="preserve"> come si studiano il lessico e i verbi di L2; </w:t>
            </w:r>
            <w:r>
              <w:rPr>
                <w:rFonts w:asciiTheme="minorHAnsi" w:hAnsiTheme="minorHAnsi"/>
                <w:b/>
                <w:lang w:eastAsia="en-US"/>
              </w:rPr>
              <w:t>competenza digitale</w:t>
            </w:r>
            <w:r>
              <w:rPr>
                <w:rFonts w:asciiTheme="minorHAnsi" w:hAnsiTheme="minorHAnsi"/>
                <w:lang w:eastAsia="en-US"/>
              </w:rPr>
              <w:t xml:space="preserve">: scrivere mail o lettere informali e inventare un dialogo; </w:t>
            </w:r>
            <w:r>
              <w:rPr>
                <w:rFonts w:asciiTheme="minorHAnsi" w:hAnsiTheme="minorHAnsi"/>
                <w:b/>
                <w:lang w:eastAsia="en-US"/>
              </w:rPr>
              <w:t xml:space="preserve">competenze di mediazione: </w:t>
            </w:r>
            <w:r>
              <w:rPr>
                <w:rFonts w:asciiTheme="minorHAnsi" w:hAnsiTheme="minorHAnsi"/>
                <w:lang w:eastAsia="en-US"/>
              </w:rPr>
              <w:t xml:space="preserve">trasferire da L1 a L2 e viceversa quanto letto o sentito; </w:t>
            </w:r>
            <w:r>
              <w:rPr>
                <w:rFonts w:asciiTheme="minorHAnsi" w:hAnsiTheme="minorHAnsi"/>
                <w:b/>
                <w:lang w:eastAsia="en-US"/>
              </w:rPr>
              <w:t>competenza linguistica</w:t>
            </w:r>
            <w:r>
              <w:rPr>
                <w:rFonts w:asciiTheme="minorHAnsi" w:hAnsiTheme="minorHAnsi"/>
                <w:lang w:eastAsia="en-US"/>
              </w:rPr>
              <w:t xml:space="preserve">: acquisire una maggiore coscienza delle analogie e diversità dei sistemi linguistici appresi rispetto alla lingua madre; </w:t>
            </w:r>
            <w:r>
              <w:rPr>
                <w:rFonts w:asciiTheme="minorHAnsi" w:hAnsiTheme="minorHAnsi"/>
                <w:b/>
                <w:lang w:eastAsia="en-US"/>
              </w:rPr>
              <w:t>competenza culturale</w:t>
            </w:r>
            <w:r>
              <w:rPr>
                <w:rFonts w:asciiTheme="minorHAnsi" w:hAnsiTheme="minorHAnsi"/>
                <w:lang w:eastAsia="en-US"/>
              </w:rPr>
              <w:t>: comprendere differenze e similitudini geografiche, sociali, relative allo stile di vita e di alimentazione del Paese di L2 / L3 rispetto al proprio paese.</w:t>
            </w:r>
          </w:p>
        </w:tc>
      </w:tr>
      <w:tr w:rsidR="00ED6D24" w14:paraId="19A2FA77" w14:textId="77777777" w:rsidTr="00ED6D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B87A" w14:textId="77777777" w:rsidR="00ED6D24" w:rsidRDefault="00ED6D24">
            <w:pPr>
              <w:spacing w:line="256" w:lineRule="auto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AMBITI TEMATICI</w:t>
            </w:r>
          </w:p>
          <w:p w14:paraId="74BEF10D" w14:textId="77777777" w:rsidR="00ED6D24" w:rsidRDefault="00ED6D24">
            <w:pPr>
              <w:spacing w:line="256" w:lineRule="auto"/>
              <w:rPr>
                <w:rFonts w:asciiTheme="minorHAnsi" w:hAnsiTheme="minorHAnsi"/>
                <w:b/>
                <w:lang w:eastAsia="en-US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28847" w14:textId="6456EB39" w:rsidR="00996C1A" w:rsidRPr="00996C1A" w:rsidRDefault="002F7BC6">
            <w:pPr>
              <w:spacing w:line="256" w:lineRule="auto"/>
              <w:rPr>
                <w:rFonts w:asciiTheme="minorHAnsi" w:hAnsiTheme="minorHAnsi"/>
                <w:bCs/>
              </w:rPr>
            </w:pPr>
            <w:r w:rsidRPr="002F7BC6">
              <w:rPr>
                <w:rFonts w:asciiTheme="minorHAnsi" w:hAnsiTheme="minorHAnsi"/>
                <w:b/>
              </w:rPr>
              <w:t>ABILITÀ</w:t>
            </w:r>
            <w:r>
              <w:rPr>
                <w:rFonts w:asciiTheme="minorHAnsi" w:hAnsiTheme="minorHAnsi"/>
                <w:bCs/>
              </w:rPr>
              <w:t xml:space="preserve">: saper comprendere ascoltando e leggendo, </w:t>
            </w:r>
            <w:r w:rsidRPr="00B725E7">
              <w:rPr>
                <w:rFonts w:asciiTheme="minorHAnsi" w:hAnsiTheme="minorHAnsi"/>
                <w:bCs/>
              </w:rPr>
              <w:t>scriver</w:t>
            </w:r>
            <w:r>
              <w:rPr>
                <w:rFonts w:asciiTheme="minorHAnsi" w:hAnsiTheme="minorHAnsi"/>
                <w:bCs/>
              </w:rPr>
              <w:t xml:space="preserve">e, </w:t>
            </w:r>
            <w:r w:rsidRPr="00B725E7">
              <w:rPr>
                <w:rFonts w:asciiTheme="minorHAnsi" w:hAnsiTheme="minorHAnsi"/>
                <w:bCs/>
              </w:rPr>
              <w:t>parlar</w:t>
            </w:r>
            <w:r>
              <w:rPr>
                <w:rFonts w:asciiTheme="minorHAnsi" w:hAnsiTheme="minorHAnsi"/>
                <w:bCs/>
              </w:rPr>
              <w:t>e in relazione agli ambiti linguistici previsti e saper compilare un formulario, scrivere un’e-mail o una lettera informale, rispondere a domande chiuse o aperte su di un testo</w:t>
            </w:r>
            <w:r w:rsidR="00996C1A">
              <w:rPr>
                <w:rFonts w:asciiTheme="minorHAnsi" w:hAnsiTheme="minorHAnsi"/>
                <w:bCs/>
              </w:rPr>
              <w:t>, comprendere e scrivere semplici ricette e annunci</w:t>
            </w:r>
          </w:p>
        </w:tc>
      </w:tr>
      <w:tr w:rsidR="00ED6D24" w14:paraId="009FD6B1" w14:textId="77777777" w:rsidTr="00ED6D24">
        <w:trPr>
          <w:trHeight w:val="44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6593" w14:textId="77777777" w:rsidR="00ED6D24" w:rsidRDefault="00ED6D24">
            <w:pPr>
              <w:spacing w:line="256" w:lineRule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Fonetica e ortografia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70AC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Associare un suono alla grafia corrispondente e viceversa. Fare lo spelling </w:t>
            </w:r>
          </w:p>
          <w:p w14:paraId="0B276023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</w:p>
        </w:tc>
      </w:tr>
      <w:tr w:rsidR="00ED6D24" w14:paraId="352D24E8" w14:textId="77777777" w:rsidTr="00ED6D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EBB7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Presentazione di sé</w:t>
            </w:r>
          </w:p>
          <w:p w14:paraId="718E93C9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C5606" w14:textId="758ACF28" w:rsidR="00ED6D24" w:rsidRDefault="00ED6D24">
            <w:pPr>
              <w:spacing w:line="256" w:lineRule="auto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Salutare, presentare sé stesso e altri, dire/informarsi su nome, età, provenienza, indirizzo, numero di telefono, indirizzo di posta elettronica, nazionalità. Chiedere e dire la data</w:t>
            </w:r>
          </w:p>
        </w:tc>
      </w:tr>
      <w:tr w:rsidR="00ED6D24" w14:paraId="5610F4C5" w14:textId="77777777" w:rsidTr="00ED6D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DB485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Scuola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86B7" w14:textId="693A2F7C" w:rsidR="00ED6D24" w:rsidRDefault="00ED6D24">
            <w:pPr>
              <w:spacing w:line="256" w:lineRule="auto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Fare richieste durante le lezioni; parlare dell’orario scolastico, delle materie, del materiale scolastico e dell’aula</w:t>
            </w:r>
          </w:p>
        </w:tc>
      </w:tr>
      <w:tr w:rsidR="00ED6D24" w14:paraId="129BEE5C" w14:textId="77777777" w:rsidTr="00ED6D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AFEAF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lastRenderedPageBreak/>
              <w:t>Tempo libero</w:t>
            </w:r>
          </w:p>
          <w:p w14:paraId="66596699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DCFDB" w14:textId="783C8EEC" w:rsidR="00ED6D24" w:rsidRPr="00996C1A" w:rsidRDefault="00ED6D24">
            <w:pPr>
              <w:spacing w:line="256" w:lineRule="auto"/>
              <w:jc w:val="both"/>
              <w:rPr>
                <w:rFonts w:asciiTheme="minorHAnsi" w:hAnsiTheme="minorHAnsi"/>
                <w:iCs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Parlare di hobby, sport, </w:t>
            </w:r>
            <w:r>
              <w:rPr>
                <w:rFonts w:asciiTheme="minorHAnsi" w:hAnsiTheme="minorHAnsi"/>
                <w:iCs/>
                <w:lang w:eastAsia="en-US"/>
              </w:rPr>
              <w:t>gusti e interessi ed esprimere accordo o disaccordo in merito</w:t>
            </w:r>
          </w:p>
        </w:tc>
      </w:tr>
      <w:tr w:rsidR="00ED6D24" w14:paraId="1BA33293" w14:textId="77777777" w:rsidTr="00ED6D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4052F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Le persone e la famiglia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FEC9" w14:textId="4643DCA2" w:rsidR="00ED6D24" w:rsidRPr="00996C1A" w:rsidRDefault="00ED6D24">
            <w:pPr>
              <w:spacing w:line="256" w:lineRule="auto"/>
              <w:jc w:val="both"/>
              <w:rPr>
                <w:rFonts w:asciiTheme="minorHAnsi" w:hAnsiTheme="minorHAnsi"/>
                <w:bCs/>
                <w:iCs/>
                <w:lang w:eastAsia="en-US"/>
              </w:rPr>
            </w:pPr>
            <w:r>
              <w:rPr>
                <w:rFonts w:asciiTheme="minorHAnsi" w:hAnsiTheme="minorHAnsi"/>
                <w:bCs/>
                <w:iCs/>
                <w:lang w:eastAsia="en-US"/>
              </w:rPr>
              <w:t>Descrivere l’aspetto, il carattere di una persona; chiedere e parlare dello stato d’animo; parlare delle relazioni personali e familiari</w:t>
            </w:r>
          </w:p>
        </w:tc>
      </w:tr>
      <w:tr w:rsidR="00ED6D24" w14:paraId="09ABDA19" w14:textId="77777777" w:rsidTr="00ED6D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E4CD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Quotidianità</w:t>
            </w:r>
          </w:p>
          <w:p w14:paraId="1B717D8B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B2BCC" w14:textId="34741815" w:rsidR="00ED6D24" w:rsidRPr="00996C1A" w:rsidRDefault="00ED6D24">
            <w:pPr>
              <w:spacing w:line="256" w:lineRule="auto"/>
              <w:jc w:val="both"/>
              <w:rPr>
                <w:rFonts w:asciiTheme="minorHAnsi" w:hAnsiTheme="minorHAnsi"/>
                <w:bCs/>
                <w:iCs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Descrivere le azioni della giornata; c</w:t>
            </w:r>
            <w:r>
              <w:rPr>
                <w:rFonts w:asciiTheme="minorHAnsi" w:hAnsiTheme="minorHAnsi"/>
                <w:iCs/>
                <w:lang w:eastAsia="en-US"/>
              </w:rPr>
              <w:t xml:space="preserve">hiedere e dire l’ora; </w:t>
            </w:r>
            <w:r>
              <w:rPr>
                <w:rFonts w:asciiTheme="minorHAnsi" w:hAnsiTheme="minorHAnsi"/>
                <w:bCs/>
                <w:iCs/>
                <w:lang w:eastAsia="en-US"/>
              </w:rPr>
              <w:t>chiedere e dare informazioni su orari e attività del tempo libero</w:t>
            </w:r>
          </w:p>
        </w:tc>
      </w:tr>
      <w:tr w:rsidR="00ED6D24" w14:paraId="69643095" w14:textId="77777777" w:rsidTr="00ED6D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DBF5" w14:textId="64CCA050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Abbigliamento e acquisti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40624" w14:textId="77777777" w:rsidR="00ED6D24" w:rsidRDefault="00ED6D24">
            <w:pPr>
              <w:spacing w:line="256" w:lineRule="auto"/>
              <w:jc w:val="both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D</w:t>
            </w:r>
            <w:r>
              <w:rPr>
                <w:rFonts w:asciiTheme="minorHAnsi" w:hAnsiTheme="minorHAnsi"/>
                <w:bCs/>
                <w:iCs/>
                <w:lang w:eastAsia="en-US"/>
              </w:rPr>
              <w:t>escrivere l’abbigliamento e acquistare in un negozio di vestiti</w:t>
            </w:r>
          </w:p>
          <w:p w14:paraId="7C6C7F7F" w14:textId="77777777" w:rsidR="00ED6D24" w:rsidRDefault="00ED6D24">
            <w:pPr>
              <w:spacing w:line="256" w:lineRule="auto"/>
              <w:jc w:val="both"/>
              <w:rPr>
                <w:rFonts w:asciiTheme="minorHAnsi" w:hAnsiTheme="minorHAnsi"/>
                <w:lang w:eastAsia="en-US"/>
              </w:rPr>
            </w:pPr>
          </w:p>
        </w:tc>
      </w:tr>
      <w:tr w:rsidR="00ED6D24" w14:paraId="0A32E5C3" w14:textId="77777777" w:rsidTr="00ED6D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6A366" w14:textId="192F103B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Alloggio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76462" w14:textId="3D8E61E1" w:rsidR="00996C1A" w:rsidRDefault="00ED6D24">
            <w:pPr>
              <w:spacing w:line="256" w:lineRule="auto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Descrivere la propria casa, la propria stanza e l’arredo</w:t>
            </w:r>
            <w:r w:rsidR="00996C1A">
              <w:rPr>
                <w:rFonts w:asciiTheme="minorHAnsi" w:hAnsiTheme="minorHAnsi"/>
                <w:lang w:eastAsia="en-US"/>
              </w:rPr>
              <w:t>.</w:t>
            </w:r>
            <w:r>
              <w:rPr>
                <w:rFonts w:asciiTheme="minorHAnsi" w:hAnsiTheme="minorHAnsi"/>
                <w:lang w:eastAsia="en-US"/>
              </w:rPr>
              <w:t xml:space="preserve"> Localizzare nello spazio</w:t>
            </w:r>
          </w:p>
        </w:tc>
      </w:tr>
      <w:tr w:rsidR="00996C1A" w14:paraId="6AC63599" w14:textId="77777777" w:rsidTr="00ED6D2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2183" w14:textId="08471F57" w:rsidR="00996C1A" w:rsidRDefault="00996C1A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Cibo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0944E" w14:textId="1A4DC24B" w:rsidR="00996C1A" w:rsidRDefault="00996C1A">
            <w:pPr>
              <w:spacing w:line="256" w:lineRule="auto"/>
              <w:jc w:val="both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Scrivere una ricetta semplice</w:t>
            </w:r>
          </w:p>
        </w:tc>
      </w:tr>
    </w:tbl>
    <w:p w14:paraId="5DA51B5E" w14:textId="77777777" w:rsidR="00ED6D24" w:rsidRDefault="00ED6D24" w:rsidP="00ED6D24">
      <w:pPr>
        <w:rPr>
          <w:rFonts w:asciiTheme="minorHAnsi" w:hAnsiTheme="minorHAnsi"/>
          <w:lang w:eastAsia="it-IT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1"/>
        <w:gridCol w:w="1080"/>
        <w:gridCol w:w="3685"/>
        <w:gridCol w:w="2977"/>
      </w:tblGrid>
      <w:tr w:rsidR="00ED6D24" w14:paraId="4950F0E9" w14:textId="77777777" w:rsidTr="00ED6D24">
        <w:tc>
          <w:tcPr>
            <w:tcW w:w="21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17C176" w14:textId="77777777" w:rsidR="00ED6D24" w:rsidRDefault="00ED6D24">
            <w:pPr>
              <w:spacing w:line="256" w:lineRule="auto"/>
              <w:rPr>
                <w:rFonts w:asciiTheme="minorHAnsi" w:hAnsiTheme="minorHAnsi"/>
                <w:bCs/>
                <w:lang w:eastAsia="en-US"/>
              </w:rPr>
            </w:pPr>
          </w:p>
        </w:tc>
        <w:tc>
          <w:tcPr>
            <w:tcW w:w="774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659D51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</w:p>
        </w:tc>
      </w:tr>
      <w:tr w:rsidR="00ED6D24" w14:paraId="2A5B157F" w14:textId="77777777" w:rsidTr="00ED6D24">
        <w:tc>
          <w:tcPr>
            <w:tcW w:w="32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6F53C" w14:textId="77777777" w:rsidR="00ED6D24" w:rsidRDefault="00ED6D24">
            <w:pPr>
              <w:spacing w:line="256" w:lineRule="auto"/>
              <w:rPr>
                <w:rFonts w:asciiTheme="minorHAnsi" w:hAnsiTheme="minorHAnsi"/>
                <w:b/>
                <w:bCs/>
                <w:lang w:eastAsia="en-US"/>
              </w:rPr>
            </w:pPr>
            <w:r>
              <w:rPr>
                <w:rFonts w:asciiTheme="minorHAnsi" w:hAnsiTheme="minorHAnsi"/>
                <w:b/>
                <w:bCs/>
                <w:lang w:eastAsia="en-US"/>
              </w:rPr>
              <w:t>CONOSCENZE GRAMMATICALI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C96C" w14:textId="77777777" w:rsidR="00ED6D24" w:rsidRDefault="00ED6D24">
            <w:pPr>
              <w:spacing w:line="256" w:lineRule="auto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CONOSCENZE LESSICALI (min. 1200 parole)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E3124" w14:textId="77777777" w:rsidR="00ED6D24" w:rsidRDefault="00ED6D24">
            <w:pPr>
              <w:spacing w:line="256" w:lineRule="auto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CONOSCENZE</w:t>
            </w:r>
          </w:p>
          <w:p w14:paraId="7E70041F" w14:textId="77777777" w:rsidR="00ED6D24" w:rsidRDefault="00ED6D24">
            <w:pPr>
              <w:spacing w:line="256" w:lineRule="auto"/>
              <w:rPr>
                <w:rFonts w:asciiTheme="minorHAnsi" w:hAnsiTheme="minorHAnsi"/>
                <w:b/>
                <w:lang w:eastAsia="en-US"/>
              </w:rPr>
            </w:pPr>
            <w:r>
              <w:rPr>
                <w:rFonts w:asciiTheme="minorHAnsi" w:hAnsiTheme="minorHAnsi"/>
                <w:b/>
                <w:lang w:eastAsia="en-US"/>
              </w:rPr>
              <w:t>CULTURALI</w:t>
            </w:r>
          </w:p>
        </w:tc>
      </w:tr>
      <w:tr w:rsidR="00ED6D24" w:rsidRPr="00B46F16" w14:paraId="26122751" w14:textId="77777777" w:rsidTr="00ED6D24">
        <w:trPr>
          <w:trHeight w:val="1124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462E9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I pronomi personali soggetto</w:t>
            </w:r>
          </w:p>
          <w:p w14:paraId="576339D8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Trattamento formale e informale</w:t>
            </w:r>
          </w:p>
          <w:p w14:paraId="14AEEBF7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Gli articoli determinativi e indeterminativi</w:t>
            </w:r>
          </w:p>
          <w:p w14:paraId="159F1AB4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 xml:space="preserve">Il genere e il numero di nomi e aggettivi </w:t>
            </w:r>
          </w:p>
          <w:p w14:paraId="13D0392B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 xml:space="preserve">Il presente dell’indicativo di verbi regolari e irregolari </w:t>
            </w:r>
          </w:p>
          <w:p w14:paraId="362DEEEE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I pronomi interrogativi e riflessivi</w:t>
            </w:r>
          </w:p>
          <w:p w14:paraId="1B33DECE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i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Gli aggettivi e i pronomi possessivi</w:t>
            </w:r>
          </w:p>
          <w:p w14:paraId="2FF73D1C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i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 xml:space="preserve">Le </w:t>
            </w:r>
            <w:r>
              <w:rPr>
                <w:rFonts w:asciiTheme="minorHAnsi" w:hAnsiTheme="minorHAnsi"/>
                <w:lang w:eastAsia="en-US"/>
              </w:rPr>
              <w:t>espressioni di frequenza</w:t>
            </w:r>
            <w:r>
              <w:rPr>
                <w:rFonts w:asciiTheme="minorHAnsi" w:hAnsiTheme="minorHAnsi"/>
                <w:bCs/>
                <w:i/>
                <w:lang w:eastAsia="en-US"/>
              </w:rPr>
              <w:t xml:space="preserve"> </w:t>
            </w:r>
          </w:p>
          <w:p w14:paraId="3AF01E75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i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Gli avverbi</w:t>
            </w:r>
            <w:r>
              <w:rPr>
                <w:rFonts w:asciiTheme="minorHAnsi" w:hAnsiTheme="minorHAnsi"/>
                <w:bCs/>
                <w:i/>
                <w:lang w:eastAsia="en-US"/>
              </w:rPr>
              <w:t xml:space="preserve"> poco, mucho, bastante, nada</w:t>
            </w:r>
          </w:p>
          <w:p w14:paraId="28CD4CB1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i/>
                <w:lang w:val="es-ES" w:eastAsia="en-US"/>
              </w:rPr>
            </w:pPr>
            <w:r>
              <w:rPr>
                <w:rFonts w:asciiTheme="minorHAnsi" w:hAnsiTheme="minorHAnsi"/>
                <w:lang w:val="es-ES" w:eastAsia="en-US"/>
              </w:rPr>
              <w:t xml:space="preserve">Uso di </w:t>
            </w:r>
            <w:r>
              <w:rPr>
                <w:rFonts w:asciiTheme="minorHAnsi" w:hAnsiTheme="minorHAnsi"/>
                <w:i/>
                <w:lang w:val="es-ES" w:eastAsia="en-US"/>
              </w:rPr>
              <w:t>muy</w:t>
            </w:r>
            <w:r>
              <w:rPr>
                <w:rFonts w:asciiTheme="minorHAnsi" w:hAnsiTheme="minorHAnsi"/>
                <w:lang w:val="es-ES" w:eastAsia="en-US"/>
              </w:rPr>
              <w:t xml:space="preserve"> e </w:t>
            </w:r>
            <w:r>
              <w:rPr>
                <w:rFonts w:asciiTheme="minorHAnsi" w:hAnsiTheme="minorHAnsi"/>
                <w:i/>
                <w:lang w:val="es-ES" w:eastAsia="en-US"/>
              </w:rPr>
              <w:t>mucho</w:t>
            </w:r>
            <w:r>
              <w:rPr>
                <w:rFonts w:asciiTheme="minorHAnsi" w:hAnsiTheme="minorHAnsi"/>
                <w:lang w:val="es-ES" w:eastAsia="en-US"/>
              </w:rPr>
              <w:t xml:space="preserve">; </w:t>
            </w:r>
          </w:p>
          <w:p w14:paraId="6703E223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i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 xml:space="preserve">Uso di </w:t>
            </w:r>
            <w:r>
              <w:rPr>
                <w:rFonts w:asciiTheme="minorHAnsi" w:hAnsiTheme="minorHAnsi"/>
                <w:i/>
                <w:lang w:eastAsia="en-US"/>
              </w:rPr>
              <w:t>ser</w:t>
            </w:r>
            <w:r>
              <w:rPr>
                <w:rFonts w:asciiTheme="minorHAnsi" w:hAnsiTheme="minorHAnsi"/>
                <w:lang w:eastAsia="en-US"/>
              </w:rPr>
              <w:t xml:space="preserve"> e </w:t>
            </w:r>
            <w:r>
              <w:rPr>
                <w:rFonts w:asciiTheme="minorHAnsi" w:hAnsiTheme="minorHAnsi"/>
                <w:i/>
                <w:lang w:eastAsia="en-US"/>
              </w:rPr>
              <w:t>estar</w:t>
            </w:r>
          </w:p>
          <w:p w14:paraId="1B074FA1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i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 xml:space="preserve">I verbi </w:t>
            </w:r>
            <w:r>
              <w:rPr>
                <w:rFonts w:asciiTheme="minorHAnsi" w:hAnsiTheme="minorHAnsi"/>
                <w:bCs/>
                <w:i/>
                <w:lang w:eastAsia="en-US"/>
              </w:rPr>
              <w:t>gustar</w:t>
            </w:r>
            <w:r>
              <w:rPr>
                <w:rFonts w:asciiTheme="minorHAnsi" w:hAnsiTheme="minorHAnsi"/>
                <w:bCs/>
                <w:lang w:eastAsia="en-US"/>
              </w:rPr>
              <w:t xml:space="preserve"> e </w:t>
            </w:r>
            <w:r>
              <w:rPr>
                <w:rFonts w:asciiTheme="minorHAnsi" w:hAnsiTheme="minorHAnsi"/>
                <w:bCs/>
                <w:i/>
                <w:lang w:eastAsia="en-US"/>
              </w:rPr>
              <w:t>encantar</w:t>
            </w:r>
            <w:r>
              <w:rPr>
                <w:rFonts w:asciiTheme="minorHAnsi" w:hAnsiTheme="minorHAnsi"/>
                <w:bCs/>
                <w:lang w:eastAsia="en-US"/>
              </w:rPr>
              <w:t xml:space="preserve">, </w:t>
            </w:r>
          </w:p>
          <w:p w14:paraId="02869115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i/>
                <w:lang w:eastAsia="en-US"/>
              </w:rPr>
            </w:pPr>
            <w:r>
              <w:rPr>
                <w:rFonts w:asciiTheme="minorHAnsi" w:hAnsiTheme="minorHAnsi"/>
                <w:bCs/>
                <w:i/>
                <w:lang w:eastAsia="en-US"/>
              </w:rPr>
              <w:t xml:space="preserve">I </w:t>
            </w:r>
            <w:r>
              <w:rPr>
                <w:rFonts w:asciiTheme="minorHAnsi" w:hAnsiTheme="minorHAnsi"/>
                <w:lang w:eastAsia="en-US"/>
              </w:rPr>
              <w:t>pronomi atoni di complemento oggetto diretto</w:t>
            </w:r>
          </w:p>
          <w:p w14:paraId="7F7891F1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i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Gli aggettivi e i pronomi dimostrativi</w:t>
            </w:r>
            <w:r>
              <w:rPr>
                <w:rFonts w:asciiTheme="minorHAnsi" w:hAnsiTheme="minorHAnsi"/>
                <w:bCs/>
                <w:i/>
                <w:lang w:eastAsia="en-US"/>
              </w:rPr>
              <w:t xml:space="preserve">; </w:t>
            </w:r>
            <w:r>
              <w:rPr>
                <w:rFonts w:asciiTheme="minorHAnsi" w:hAnsiTheme="minorHAnsi"/>
                <w:lang w:eastAsia="en-US"/>
              </w:rPr>
              <w:t>il dimostrativo neutro</w:t>
            </w:r>
          </w:p>
          <w:p w14:paraId="4F83B70C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i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 xml:space="preserve">Uso di </w:t>
            </w:r>
            <w:r>
              <w:rPr>
                <w:rFonts w:asciiTheme="minorHAnsi" w:hAnsiTheme="minorHAnsi"/>
                <w:bCs/>
                <w:i/>
                <w:lang w:eastAsia="en-US"/>
              </w:rPr>
              <w:t>hay/ estar</w:t>
            </w:r>
          </w:p>
          <w:p w14:paraId="0B1238E1" w14:textId="77777777" w:rsidR="00ED6D24" w:rsidRDefault="00ED6D24">
            <w:pPr>
              <w:spacing w:line="256" w:lineRule="auto"/>
              <w:rPr>
                <w:rFonts w:asciiTheme="minorHAnsi" w:hAnsiTheme="minorHAnsi"/>
                <w:bCs/>
                <w:lang w:val="es-ES" w:eastAsia="en-US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CCA55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L’alfabeto</w:t>
            </w:r>
          </w:p>
          <w:p w14:paraId="4C8AFA5E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Formule per salutare e congedarsi</w:t>
            </w:r>
          </w:p>
          <w:p w14:paraId="0AB3B9AD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I mesi; le stagioni; i giorni della settimana; le parti del giorno; le ore</w:t>
            </w:r>
          </w:p>
          <w:p w14:paraId="2BE6C6F0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I numeri ordinali, cardinali e le operazioni matematiche</w:t>
            </w:r>
          </w:p>
          <w:p w14:paraId="4F6ABBA7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ll lessico della lezione di spagnolo; le materie e il materiale dell’aula</w:t>
            </w:r>
          </w:p>
          <w:p w14:paraId="4CADE709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Le nazionalità</w:t>
            </w:r>
          </w:p>
          <w:p w14:paraId="4685174A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iCs/>
                <w:lang w:eastAsia="en-US"/>
              </w:rPr>
              <w:t>Le relazioni familiari, stato civile e relazioni sentimentali</w:t>
            </w:r>
          </w:p>
          <w:p w14:paraId="7ADB559C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iCs/>
                <w:lang w:eastAsia="en-US"/>
              </w:rPr>
              <w:t>Gli animali domestici</w:t>
            </w:r>
          </w:p>
          <w:p w14:paraId="4B7038CF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iCs/>
                <w:lang w:eastAsia="en-US"/>
              </w:rPr>
              <w:t>I segni dello zodiaco</w:t>
            </w:r>
          </w:p>
          <w:p w14:paraId="2B402FD9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iCs/>
                <w:lang w:eastAsia="en-US"/>
              </w:rPr>
              <w:t>L’aspetto fisico, il carattere e g</w:t>
            </w:r>
            <w:r>
              <w:rPr>
                <w:rFonts w:asciiTheme="minorHAnsi" w:hAnsiTheme="minorHAnsi"/>
                <w:bCs/>
                <w:lang w:eastAsia="en-US"/>
              </w:rPr>
              <w:t xml:space="preserve">li stati d’animo </w:t>
            </w:r>
          </w:p>
          <w:p w14:paraId="587858B8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Le abitudini quotidiane</w:t>
            </w:r>
            <w:r>
              <w:rPr>
                <w:rFonts w:asciiTheme="minorHAnsi" w:hAnsiTheme="minorHAnsi"/>
                <w:lang w:eastAsia="en-US"/>
              </w:rPr>
              <w:t xml:space="preserve"> e le espressioni di frequenza</w:t>
            </w:r>
          </w:p>
          <w:p w14:paraId="1BF07039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I gusti, gli interessi e le attività del tempo libero</w:t>
            </w:r>
          </w:p>
          <w:p w14:paraId="720E0B54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iCs/>
                <w:lang w:eastAsia="en-US"/>
              </w:rPr>
              <w:t>L’abbigliamento, gli accessori, i materiali e i tessuti</w:t>
            </w:r>
          </w:p>
          <w:p w14:paraId="1FD58071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Tipologie di case, i locali della casa, i mobili, gli elettrodomestici e gli oggetti della casa</w:t>
            </w:r>
          </w:p>
          <w:p w14:paraId="5CAD2A51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Materiali, dimensioni, forme e colori</w:t>
            </w:r>
          </w:p>
          <w:p w14:paraId="7A3D5943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 xml:space="preserve">I localizzatori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5880" w14:textId="77777777" w:rsidR="00ED6D24" w:rsidRDefault="00ED6D24">
            <w:pPr>
              <w:spacing w:line="256" w:lineRule="auto"/>
              <w:rPr>
                <w:rFonts w:asciiTheme="minorHAnsi" w:hAnsiTheme="minorHAnsi"/>
                <w:lang w:eastAsia="en-US"/>
              </w:rPr>
            </w:pPr>
            <w:r>
              <w:rPr>
                <w:rFonts w:asciiTheme="minorHAnsi" w:hAnsiTheme="minorHAnsi"/>
                <w:lang w:eastAsia="en-US"/>
              </w:rPr>
              <w:t>Durante l’anno scolastico saranno analizzati alcuni aspetti concernenti la cultura dei Paesi di lingua spagnola, con particolare riferimento all’ambito sociale:</w:t>
            </w:r>
          </w:p>
          <w:p w14:paraId="08CDF567" w14:textId="77777777" w:rsidR="00ED6D24" w:rsidRDefault="00ED6D24">
            <w:pPr>
              <w:spacing w:line="256" w:lineRule="auto"/>
              <w:rPr>
                <w:rFonts w:asciiTheme="minorHAnsi" w:hAnsiTheme="minorHAnsi"/>
                <w:bCs/>
                <w:lang w:eastAsia="en-US"/>
              </w:rPr>
            </w:pPr>
          </w:p>
          <w:p w14:paraId="604C2E28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/>
                <w:bCs/>
                <w:lang w:eastAsia="en-US"/>
              </w:rPr>
            </w:pPr>
            <w:r>
              <w:rPr>
                <w:rFonts w:asciiTheme="minorHAnsi" w:hAnsiTheme="minorHAnsi"/>
                <w:iCs/>
                <w:lang w:eastAsia="en-US"/>
              </w:rPr>
              <w:t>Il doppio cognome degli ispanici</w:t>
            </w:r>
          </w:p>
          <w:p w14:paraId="6593A825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iCs/>
                <w:lang w:eastAsia="en-US"/>
              </w:rPr>
              <w:t>La diffusione dello spagnolo nel mondo</w:t>
            </w:r>
          </w:p>
          <w:p w14:paraId="6CA677B1" w14:textId="77777777" w:rsidR="00ED6D24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val="es-ES_tradnl" w:eastAsia="en-US"/>
              </w:rPr>
              <w:t>La Familia Reale spagnola</w:t>
            </w:r>
          </w:p>
          <w:p w14:paraId="494AC2DA" w14:textId="2E31F66E" w:rsidR="00ED6D24" w:rsidRPr="00B46F16" w:rsidRDefault="00ED6D24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b/>
                <w:bCs/>
                <w:lang w:eastAsia="en-US"/>
              </w:rPr>
            </w:pPr>
            <w:r>
              <w:rPr>
                <w:rFonts w:asciiTheme="minorHAnsi" w:hAnsiTheme="minorHAnsi"/>
                <w:bCs/>
                <w:lang w:eastAsia="en-US"/>
              </w:rPr>
              <w:t>La celebrazione del Natale in Spagna</w:t>
            </w:r>
          </w:p>
          <w:p w14:paraId="4DC7AB2F" w14:textId="7266F139" w:rsidR="00B46F16" w:rsidRDefault="00B46F16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lang w:val="es-ES" w:eastAsia="en-US"/>
              </w:rPr>
            </w:pPr>
            <w:r w:rsidRPr="00B46F16">
              <w:rPr>
                <w:rFonts w:asciiTheme="minorHAnsi" w:hAnsiTheme="minorHAnsi"/>
                <w:lang w:val="es-ES" w:eastAsia="en-US"/>
              </w:rPr>
              <w:t>Halloween y el Día de todos los Santos</w:t>
            </w:r>
          </w:p>
          <w:p w14:paraId="7240F97C" w14:textId="7721080D" w:rsidR="00B46F16" w:rsidRDefault="00B46F16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lang w:val="es-ES" w:eastAsia="en-US"/>
              </w:rPr>
            </w:pPr>
            <w:r>
              <w:rPr>
                <w:rFonts w:asciiTheme="minorHAnsi" w:hAnsiTheme="minorHAnsi"/>
                <w:lang w:val="es-ES" w:eastAsia="en-US"/>
              </w:rPr>
              <w:t>Receta: la tortilla de patatas</w:t>
            </w:r>
          </w:p>
          <w:p w14:paraId="493EDE85" w14:textId="25076ED6" w:rsidR="00996C1A" w:rsidRPr="00996C1A" w:rsidRDefault="00996C1A" w:rsidP="00ED6D24">
            <w:pPr>
              <w:numPr>
                <w:ilvl w:val="0"/>
                <w:numId w:val="9"/>
              </w:numPr>
              <w:suppressAutoHyphens w:val="0"/>
              <w:spacing w:line="256" w:lineRule="auto"/>
              <w:textAlignment w:val="auto"/>
              <w:rPr>
                <w:rFonts w:asciiTheme="minorHAnsi" w:hAnsiTheme="minorHAnsi"/>
                <w:i/>
                <w:iCs/>
                <w:lang w:val="es-ES" w:eastAsia="en-US"/>
              </w:rPr>
            </w:pPr>
            <w:r>
              <w:rPr>
                <w:rFonts w:asciiTheme="minorHAnsi" w:hAnsiTheme="minorHAnsi"/>
                <w:lang w:val="es-ES" w:eastAsia="en-US"/>
              </w:rPr>
              <w:t xml:space="preserve">Canción: </w:t>
            </w:r>
            <w:r w:rsidRPr="00996C1A">
              <w:rPr>
                <w:rFonts w:asciiTheme="minorHAnsi" w:hAnsiTheme="minorHAnsi"/>
                <w:i/>
                <w:iCs/>
                <w:lang w:val="es-ES" w:eastAsia="en-US"/>
              </w:rPr>
              <w:t>50 cosas sobre mí</w:t>
            </w:r>
          </w:p>
          <w:p w14:paraId="54220148" w14:textId="77777777" w:rsidR="00ED6D24" w:rsidRPr="00B46F16" w:rsidRDefault="00ED6D24">
            <w:pPr>
              <w:spacing w:line="256" w:lineRule="auto"/>
              <w:rPr>
                <w:rFonts w:asciiTheme="minorHAnsi" w:hAnsiTheme="minorHAnsi"/>
                <w:bCs/>
                <w:lang w:val="es-ES" w:eastAsia="en-US"/>
              </w:rPr>
            </w:pPr>
          </w:p>
          <w:p w14:paraId="37980A10" w14:textId="77777777" w:rsidR="00ED6D24" w:rsidRPr="00B46F16" w:rsidRDefault="00ED6D24">
            <w:pPr>
              <w:spacing w:line="256" w:lineRule="auto"/>
              <w:rPr>
                <w:rFonts w:asciiTheme="minorHAnsi" w:hAnsiTheme="minorHAnsi"/>
                <w:b/>
                <w:bCs/>
                <w:lang w:val="es-ES" w:eastAsia="en-US"/>
              </w:rPr>
            </w:pPr>
          </w:p>
          <w:p w14:paraId="0D72A4DD" w14:textId="77777777" w:rsidR="00ED6D24" w:rsidRDefault="00ED6D24">
            <w:pPr>
              <w:spacing w:line="256" w:lineRule="auto"/>
              <w:rPr>
                <w:rFonts w:asciiTheme="minorHAnsi" w:hAnsiTheme="minorHAnsi"/>
                <w:bCs/>
                <w:lang w:val="es-ES_tradnl" w:eastAsia="en-US"/>
              </w:rPr>
            </w:pPr>
          </w:p>
          <w:p w14:paraId="022B611F" w14:textId="77777777" w:rsidR="00ED6D24" w:rsidRPr="00B46F16" w:rsidRDefault="00ED6D24">
            <w:pPr>
              <w:spacing w:line="256" w:lineRule="auto"/>
              <w:rPr>
                <w:rFonts w:asciiTheme="minorHAnsi" w:hAnsiTheme="minorHAnsi"/>
                <w:b/>
                <w:bCs/>
                <w:lang w:val="es-ES" w:eastAsia="en-US"/>
              </w:rPr>
            </w:pPr>
          </w:p>
          <w:p w14:paraId="55398387" w14:textId="77777777" w:rsidR="00ED6D24" w:rsidRPr="00B46F16" w:rsidRDefault="00ED6D24">
            <w:pPr>
              <w:spacing w:line="256" w:lineRule="auto"/>
              <w:rPr>
                <w:rFonts w:asciiTheme="minorHAnsi" w:hAnsiTheme="minorHAnsi"/>
                <w:lang w:val="es-ES" w:eastAsia="en-US"/>
              </w:rPr>
            </w:pPr>
          </w:p>
          <w:p w14:paraId="1A77C4C3" w14:textId="77777777" w:rsidR="00ED6D24" w:rsidRPr="00B46F16" w:rsidRDefault="00ED6D24">
            <w:pPr>
              <w:spacing w:line="256" w:lineRule="auto"/>
              <w:rPr>
                <w:rFonts w:asciiTheme="minorHAnsi" w:hAnsiTheme="minorHAnsi"/>
                <w:b/>
                <w:lang w:val="es-ES" w:eastAsia="en-US"/>
              </w:rPr>
            </w:pPr>
          </w:p>
          <w:p w14:paraId="7FC43AD6" w14:textId="77777777" w:rsidR="00ED6D24" w:rsidRPr="00B46F16" w:rsidRDefault="00ED6D24">
            <w:pPr>
              <w:spacing w:line="256" w:lineRule="auto"/>
              <w:rPr>
                <w:rFonts w:asciiTheme="minorHAnsi" w:hAnsiTheme="minorHAnsi"/>
                <w:b/>
                <w:lang w:val="es-ES" w:eastAsia="en-US"/>
              </w:rPr>
            </w:pPr>
          </w:p>
        </w:tc>
      </w:tr>
    </w:tbl>
    <w:p w14:paraId="217B26C5" w14:textId="77777777" w:rsidR="00ED6D24" w:rsidRPr="00B46F16" w:rsidRDefault="00ED6D24" w:rsidP="00ED6D24">
      <w:pPr>
        <w:rPr>
          <w:rFonts w:asciiTheme="minorHAnsi" w:hAnsiTheme="minorHAnsi"/>
          <w:b/>
          <w:lang w:val="es-ES" w:eastAsia="it-IT"/>
        </w:rPr>
      </w:pPr>
    </w:p>
    <w:p w14:paraId="0C8B0CF7" w14:textId="7635E6F1" w:rsidR="00ED6D24" w:rsidRDefault="00ED6D24" w:rsidP="00ED6D24">
      <w:pPr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lastRenderedPageBreak/>
        <w:t xml:space="preserve">Educazione civica: </w:t>
      </w:r>
      <w:r>
        <w:rPr>
          <w:rFonts w:asciiTheme="minorHAnsi" w:hAnsiTheme="minorHAnsi"/>
        </w:rPr>
        <w:t xml:space="preserve">nel corso del pentamestre, due ore di lezione </w:t>
      </w:r>
      <w:r w:rsidR="00B46F16">
        <w:rPr>
          <w:rFonts w:asciiTheme="minorHAnsi" w:hAnsiTheme="minorHAnsi"/>
        </w:rPr>
        <w:t>sono state</w:t>
      </w:r>
      <w:r>
        <w:rPr>
          <w:rFonts w:asciiTheme="minorHAnsi" w:hAnsiTheme="minorHAnsi"/>
        </w:rPr>
        <w:t xml:space="preserve"> dedicate al tema del rispetto delle regole. </w:t>
      </w:r>
    </w:p>
    <w:p w14:paraId="4D7D1873" w14:textId="77777777" w:rsidR="00ED6D24" w:rsidRDefault="00ED6D24" w:rsidP="00ED6D24">
      <w:pPr>
        <w:jc w:val="both"/>
        <w:rPr>
          <w:rFonts w:asciiTheme="minorHAnsi" w:hAnsiTheme="minorHAnsi"/>
          <w:b/>
          <w:bCs/>
        </w:rPr>
      </w:pPr>
    </w:p>
    <w:p w14:paraId="531FE0DF" w14:textId="52993A95" w:rsidR="00ED6D24" w:rsidRPr="00B46F16" w:rsidRDefault="00ED6D24" w:rsidP="00B46F16">
      <w:pPr>
        <w:spacing w:line="276" w:lineRule="auto"/>
        <w:jc w:val="both"/>
        <w:rPr>
          <w:rFonts w:asciiTheme="minorHAnsi" w:hAnsiTheme="minorHAnsi" w:cstheme="minorHAnsi"/>
        </w:rPr>
      </w:pPr>
      <w:r w:rsidRPr="00B46F16">
        <w:rPr>
          <w:rFonts w:asciiTheme="minorHAnsi" w:hAnsiTheme="minorHAnsi" w:cstheme="minorHAnsi"/>
          <w:b/>
          <w:bCs/>
        </w:rPr>
        <w:t>Ore di compresenza:</w:t>
      </w:r>
      <w:r w:rsidRPr="00B46F16">
        <w:rPr>
          <w:rFonts w:asciiTheme="minorHAnsi" w:hAnsiTheme="minorHAnsi" w:cstheme="minorHAnsi"/>
        </w:rPr>
        <w:t xml:space="preserve"> l’insegnante madrelingua </w:t>
      </w:r>
      <w:r w:rsidR="00B46F16" w:rsidRPr="00B46F16">
        <w:rPr>
          <w:rFonts w:asciiTheme="minorHAnsi" w:hAnsiTheme="minorHAnsi" w:cstheme="minorHAnsi"/>
        </w:rPr>
        <w:t>ha supportato</w:t>
      </w:r>
      <w:r w:rsidRPr="00B46F16">
        <w:rPr>
          <w:rFonts w:asciiTheme="minorHAnsi" w:hAnsiTheme="minorHAnsi" w:cstheme="minorHAnsi"/>
        </w:rPr>
        <w:t xml:space="preserve"> l’insegnante, per un’ora settimanale, nella conversazione sugli argomenti trattati nelle singole unità e riguardanti sia gli ambiti situazionali, sia gli ambiti culturali sopra indicati. </w:t>
      </w:r>
    </w:p>
    <w:p w14:paraId="0902B6D6" w14:textId="29594012" w:rsidR="00ED6D24" w:rsidRPr="00B46F16" w:rsidRDefault="00ED6D24" w:rsidP="00B46F16">
      <w:pPr>
        <w:spacing w:line="276" w:lineRule="auto"/>
        <w:jc w:val="both"/>
        <w:rPr>
          <w:rFonts w:asciiTheme="minorHAnsi" w:hAnsiTheme="minorHAnsi" w:cstheme="minorHAnsi"/>
        </w:rPr>
      </w:pPr>
      <w:r w:rsidRPr="00B46F16">
        <w:rPr>
          <w:rFonts w:asciiTheme="minorHAnsi" w:hAnsiTheme="minorHAnsi" w:cstheme="minorHAnsi"/>
        </w:rPr>
        <w:t xml:space="preserve">Si </w:t>
      </w:r>
      <w:r w:rsidR="00B46F16" w:rsidRPr="00B46F16">
        <w:rPr>
          <w:rFonts w:asciiTheme="minorHAnsi" w:hAnsiTheme="minorHAnsi" w:cstheme="minorHAnsi"/>
        </w:rPr>
        <w:t>è fatto</w:t>
      </w:r>
      <w:r w:rsidRPr="00B46F16">
        <w:rPr>
          <w:rFonts w:asciiTheme="minorHAnsi" w:hAnsiTheme="minorHAnsi" w:cstheme="minorHAnsi"/>
        </w:rPr>
        <w:t xml:space="preserve"> ricorso alla visione di immagini, video e all’ascolto di canzoni al fine di stimolare la curiosità, l’interesse e quindi la partecipazione degli alunni. Gli alunni </w:t>
      </w:r>
      <w:r w:rsidR="00B46F16" w:rsidRPr="00B46F16">
        <w:rPr>
          <w:rFonts w:asciiTheme="minorHAnsi" w:hAnsiTheme="minorHAnsi" w:cstheme="minorHAnsi"/>
        </w:rPr>
        <w:t>hanno realizzato</w:t>
      </w:r>
      <w:r w:rsidRPr="00B46F16">
        <w:rPr>
          <w:rFonts w:asciiTheme="minorHAnsi" w:hAnsiTheme="minorHAnsi" w:cstheme="minorHAnsi"/>
        </w:rPr>
        <w:t xml:space="preserve"> e </w:t>
      </w:r>
      <w:r w:rsidR="00B46F16" w:rsidRPr="00B46F16">
        <w:rPr>
          <w:rFonts w:asciiTheme="minorHAnsi" w:hAnsiTheme="minorHAnsi" w:cstheme="minorHAnsi"/>
        </w:rPr>
        <w:t>presentato</w:t>
      </w:r>
      <w:r w:rsidRPr="00B46F16">
        <w:rPr>
          <w:rFonts w:asciiTheme="minorHAnsi" w:hAnsiTheme="minorHAnsi" w:cstheme="minorHAnsi"/>
        </w:rPr>
        <w:t xml:space="preserve"> alla classe lavori individuali o di gruppo.</w:t>
      </w:r>
    </w:p>
    <w:p w14:paraId="482CF1D4" w14:textId="77777777" w:rsidR="00ED6D24" w:rsidRDefault="00ED6D24" w:rsidP="00ED6D24">
      <w:pPr>
        <w:rPr>
          <w:rFonts w:asciiTheme="minorHAnsi" w:hAnsiTheme="minorHAnsi"/>
        </w:rPr>
      </w:pPr>
    </w:p>
    <w:p w14:paraId="7F4633CB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 xml:space="preserve">Metodo </w:t>
      </w:r>
    </w:p>
    <w:p w14:paraId="433DF486" w14:textId="7691CB6D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L’approccio metodologico </w:t>
      </w:r>
      <w:r w:rsidR="00B46F16">
        <w:rPr>
          <w:rFonts w:asciiTheme="minorHAnsi" w:hAnsiTheme="minorHAnsi"/>
        </w:rPr>
        <w:t>è stato</w:t>
      </w:r>
      <w:r>
        <w:rPr>
          <w:rFonts w:asciiTheme="minorHAnsi" w:hAnsiTheme="minorHAnsi"/>
        </w:rPr>
        <w:t xml:space="preserve"> di tipo funzionale/comunicativo, ritenuto il più opportuno per ottenere una vera competenza comunicativa, intesa come utilizzo diretto della lingua straniera in situazioni reali o di studio. La lezione frontale sarà partecipata, al fine di favorire il dialogo educativo e coinvolgere gli alunni nel processo di apprendimento. Le attività di gruppo </w:t>
      </w:r>
      <w:r w:rsidR="00B46F16">
        <w:rPr>
          <w:rFonts w:asciiTheme="minorHAnsi" w:hAnsiTheme="minorHAnsi"/>
        </w:rPr>
        <w:t>sono state</w:t>
      </w:r>
      <w:r>
        <w:rPr>
          <w:rFonts w:asciiTheme="minorHAnsi" w:hAnsiTheme="minorHAnsi"/>
        </w:rPr>
        <w:t xml:space="preserve"> proposte al fine di sviluppare le capacità di cooperazione e collaborazione. </w:t>
      </w:r>
    </w:p>
    <w:p w14:paraId="3ADA833C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</w:p>
    <w:p w14:paraId="6BE9645E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 xml:space="preserve">Verifiche e valutazione, recupero e approfondimento </w:t>
      </w:r>
    </w:p>
    <w:p w14:paraId="73BC669A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Verifiche formative: domande a pioggia alla classe per valutare il raggiungimento degli obiettivi durante lo svolgimento di un’unità didattica, permettendo a tutti gli studenti di interagire, di esercitare l’uso della lingua e di consolidare le nozioni apprese nelle ultime lezioni.</w:t>
      </w:r>
    </w:p>
    <w:p w14:paraId="1DB916E9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- Verifiche sommative: </w:t>
      </w:r>
    </w:p>
    <w:p w14:paraId="60B0B0F3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• Prove orali per verificare il:</w:t>
      </w:r>
    </w:p>
    <w:p w14:paraId="75813EFA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sapersi esprimere in modo corretto;</w:t>
      </w:r>
    </w:p>
    <w:p w14:paraId="7A5A01D1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saper organizzare un discorso organico e compiuto su di un argomento specifico;</w:t>
      </w:r>
    </w:p>
    <w:p w14:paraId="6A0498A6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- possedere le conoscenze legate all’argomento trattato.</w:t>
      </w:r>
    </w:p>
    <w:p w14:paraId="4D60FD88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• Prove scritte, relative ai contenuti linguistici: al fine di verificare la correttezza morfosintattica, le specifiche competenze lessicali, il possesso dei contenuti. </w:t>
      </w:r>
    </w:p>
    <w:p w14:paraId="1CEB3375" w14:textId="374EA4AB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valutazione finale </w:t>
      </w:r>
      <w:r w:rsidR="00B46F16">
        <w:rPr>
          <w:rFonts w:asciiTheme="minorHAnsi" w:hAnsiTheme="minorHAnsi"/>
        </w:rPr>
        <w:t>ha tenuto</w:t>
      </w:r>
      <w:r>
        <w:rPr>
          <w:rFonts w:asciiTheme="minorHAnsi" w:hAnsiTheme="minorHAnsi"/>
        </w:rPr>
        <w:t xml:space="preserve"> conto dei livelli raggiunti da ogni singolo alunno, delle competenze acquisite, ma anche della partecipazione al dialogo e alla lezione in classe e online, dell’interesse, dell’impegno personale, del progresso rispetto al livello precedente e del comportamento in classe. </w:t>
      </w:r>
    </w:p>
    <w:p w14:paraId="0621DC4F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</w:p>
    <w:p w14:paraId="5C0D7D24" w14:textId="1EEE11EA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Durante la Settimana di sospensione delle attività didattiche, subito dopo lo scrutinio del trimestre, </w:t>
      </w:r>
      <w:r w:rsidR="00B46F16">
        <w:rPr>
          <w:rFonts w:asciiTheme="minorHAnsi" w:hAnsiTheme="minorHAnsi"/>
        </w:rPr>
        <w:t>è stato</w:t>
      </w:r>
      <w:r>
        <w:rPr>
          <w:rFonts w:asciiTheme="minorHAnsi" w:hAnsiTheme="minorHAnsi"/>
        </w:rPr>
        <w:t xml:space="preserve"> proposto un percorso di approfondimento relativo al lessico </w:t>
      </w:r>
      <w:r w:rsidR="00B46F16">
        <w:rPr>
          <w:rFonts w:asciiTheme="minorHAnsi" w:hAnsiTheme="minorHAnsi"/>
        </w:rPr>
        <w:t xml:space="preserve">degli animali </w:t>
      </w:r>
      <w:r>
        <w:rPr>
          <w:rFonts w:asciiTheme="minorHAnsi" w:hAnsiTheme="minorHAnsi"/>
        </w:rPr>
        <w:t xml:space="preserve">e ai </w:t>
      </w:r>
      <w:r w:rsidR="00B46F16">
        <w:rPr>
          <w:rFonts w:asciiTheme="minorHAnsi" w:hAnsiTheme="minorHAnsi"/>
        </w:rPr>
        <w:t xml:space="preserve">corrispondenti </w:t>
      </w:r>
      <w:r>
        <w:rPr>
          <w:rFonts w:asciiTheme="minorHAnsi" w:hAnsiTheme="minorHAnsi"/>
        </w:rPr>
        <w:t>modi di dire.</w:t>
      </w:r>
    </w:p>
    <w:p w14:paraId="0C86C1FF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</w:p>
    <w:p w14:paraId="28CD070A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</w:p>
    <w:p w14:paraId="5C93D556" w14:textId="77777777" w:rsidR="00ED6D24" w:rsidRDefault="00ED6D24" w:rsidP="00ED6D24">
      <w:pPr>
        <w:spacing w:line="276" w:lineRule="auto"/>
        <w:jc w:val="both"/>
        <w:rPr>
          <w:rFonts w:asciiTheme="minorHAnsi" w:hAnsiTheme="minorHAnsi"/>
        </w:rPr>
      </w:pPr>
    </w:p>
    <w:p w14:paraId="2E6C21C1" w14:textId="59B2728A" w:rsidR="00ED6D24" w:rsidRDefault="00ED6D24" w:rsidP="00ED6D24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Monticello Brianza, </w:t>
      </w:r>
      <w:r w:rsidR="00B46F16">
        <w:rPr>
          <w:rFonts w:asciiTheme="minorHAnsi" w:hAnsiTheme="minorHAnsi"/>
        </w:rPr>
        <w:t>31</w:t>
      </w:r>
      <w:r>
        <w:rPr>
          <w:rFonts w:asciiTheme="minorHAnsi" w:hAnsiTheme="minorHAnsi"/>
        </w:rPr>
        <w:t xml:space="preserve"> </w:t>
      </w:r>
      <w:r w:rsidR="00B46F16">
        <w:rPr>
          <w:rFonts w:asciiTheme="minorHAnsi" w:hAnsiTheme="minorHAnsi"/>
        </w:rPr>
        <w:t>maggio</w:t>
      </w:r>
      <w:r>
        <w:rPr>
          <w:rFonts w:asciiTheme="minorHAnsi" w:hAnsiTheme="minorHAnsi"/>
        </w:rPr>
        <w:t xml:space="preserve"> 202</w:t>
      </w:r>
      <w:r w:rsidR="00B46F16">
        <w:rPr>
          <w:rFonts w:asciiTheme="minorHAnsi" w:hAnsiTheme="minorHAnsi"/>
        </w:rPr>
        <w:t>5</w:t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 w:rsidR="0000102F">
        <w:rPr>
          <w:rFonts w:asciiTheme="minorHAnsi" w:hAnsiTheme="minorHAnsi"/>
        </w:rPr>
        <w:tab/>
      </w:r>
      <w:r w:rsidR="00B46F16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Prof.ssa Sabrina Ferrante </w:t>
      </w:r>
    </w:p>
    <w:p w14:paraId="1112F102" w14:textId="77777777" w:rsidR="00EC189F" w:rsidRDefault="00EC189F" w:rsidP="00B46F16">
      <w:pPr>
        <w:rPr>
          <w:rFonts w:ascii="Calibri" w:hAnsi="Calibri"/>
          <w:b/>
          <w:bCs/>
        </w:rPr>
      </w:pPr>
    </w:p>
    <w:sectPr w:rsidR="00EC189F" w:rsidSect="00117C5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D2A3A" w14:textId="77777777" w:rsidR="002D5EDC" w:rsidRDefault="002D5EDC">
      <w:r>
        <w:separator/>
      </w:r>
    </w:p>
  </w:endnote>
  <w:endnote w:type="continuationSeparator" w:id="0">
    <w:p w14:paraId="1A59DD8C" w14:textId="77777777" w:rsidR="002D5EDC" w:rsidRDefault="002D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2F56E" w14:textId="77777777" w:rsidR="002F7BC6" w:rsidRDefault="002F7BC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FF6C3" w14:textId="77777777" w:rsidR="00EB3010" w:rsidRDefault="00BB371A" w:rsidP="00EB3010"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06BAA9F0" wp14:editId="4216196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54A513E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4CCA4F2F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084CAEB2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39EE3" w14:textId="77777777" w:rsidR="00822632" w:rsidRPr="00CB53A0" w:rsidRDefault="00BB371A" w:rsidP="00822632">
    <w:pPr>
      <w:rPr>
        <w:rFonts w:ascii="Calibri" w:hAnsi="Calibri"/>
        <w:sz w:val="18"/>
        <w:szCs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791F72A" wp14:editId="55C3B340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2B0BCF1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75F323A2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833A2B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0BAAEE66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7043B" w14:textId="77777777" w:rsidR="002D5EDC" w:rsidRDefault="002D5EDC">
      <w:r>
        <w:separator/>
      </w:r>
    </w:p>
  </w:footnote>
  <w:footnote w:type="continuationSeparator" w:id="0">
    <w:p w14:paraId="71977EDD" w14:textId="77777777" w:rsidR="002D5EDC" w:rsidRDefault="002D5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8C37" w14:textId="77777777" w:rsidR="002F7BC6" w:rsidRDefault="002F7BC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38883" w14:textId="77777777" w:rsidR="002F7BC6" w:rsidRDefault="002F7BC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545D" w14:textId="77777777" w:rsidR="004E1C20" w:rsidRDefault="00BB371A">
    <w:pPr>
      <w:pStyle w:val="Intestazione"/>
      <w:rPr>
        <w:sz w:val="20"/>
        <w:szCs w:val="20"/>
      </w:rPr>
    </w:pPr>
    <w:r>
      <w:rPr>
        <w:noProof/>
        <w:lang w:eastAsia="it-IT"/>
      </w:rPr>
      <w:drawing>
        <wp:anchor distT="0" distB="0" distL="114300" distR="114300" simplePos="0" relativeHeight="251660288" behindDoc="1" locked="0" layoutInCell="1" allowOverlap="1" wp14:anchorId="64D96D9E" wp14:editId="044F2124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  <w:lang w:eastAsia="it-IT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B71447" wp14:editId="0C91DC76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rect w14:anchorId="2AA65B16" id="Rectangle 10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"/>
          </w:pict>
        </mc:Fallback>
      </mc:AlternateContent>
    </w:r>
  </w:p>
  <w:p w14:paraId="6ED840CF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793B465F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7207B068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2C077666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5560132" w14:textId="77777777" w:rsidR="001864EC" w:rsidRDefault="00BB371A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  <w:lang w:eastAsia="it-IT"/>
      </w:rPr>
      <w:drawing>
        <wp:anchor distT="0" distB="0" distL="114935" distR="114935" simplePos="0" relativeHeight="251657216" behindDoc="0" locked="0" layoutInCell="0" allowOverlap="1" wp14:anchorId="52C34739" wp14:editId="289043E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it-IT"/>
      </w:rPr>
      <w:drawing>
        <wp:anchor distT="0" distB="0" distL="114935" distR="114935" simplePos="0" relativeHeight="251656192" behindDoc="0" locked="0" layoutInCell="0" allowOverlap="1" wp14:anchorId="418ABC5B" wp14:editId="0268C00F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78A259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11F8F93E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177E68E3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678A8A21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8E200A2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0276F"/>
    <w:multiLevelType w:val="hybridMultilevel"/>
    <w:tmpl w:val="F9C238C2"/>
    <w:lvl w:ilvl="0" w:tplc="F51E0B1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8"/>
  </w:num>
  <w:num w:numId="7">
    <w:abstractNumId w:val="1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activeWritingStyle w:appName="MSWord" w:lang="es-E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CD2"/>
    <w:rsid w:val="0000102F"/>
    <w:rsid w:val="00007E9C"/>
    <w:rsid w:val="00096991"/>
    <w:rsid w:val="000B1694"/>
    <w:rsid w:val="000B1E18"/>
    <w:rsid w:val="000E74E6"/>
    <w:rsid w:val="00101D3A"/>
    <w:rsid w:val="00103600"/>
    <w:rsid w:val="00117C57"/>
    <w:rsid w:val="00124EC8"/>
    <w:rsid w:val="00145C6A"/>
    <w:rsid w:val="001624A2"/>
    <w:rsid w:val="001864EC"/>
    <w:rsid w:val="001A7004"/>
    <w:rsid w:val="001D5D23"/>
    <w:rsid w:val="002478E7"/>
    <w:rsid w:val="00265BB1"/>
    <w:rsid w:val="00280273"/>
    <w:rsid w:val="00280CD2"/>
    <w:rsid w:val="002D5EDC"/>
    <w:rsid w:val="002F381D"/>
    <w:rsid w:val="002F7BC6"/>
    <w:rsid w:val="00352A47"/>
    <w:rsid w:val="003A0B81"/>
    <w:rsid w:val="003E4560"/>
    <w:rsid w:val="00454D95"/>
    <w:rsid w:val="004A46D8"/>
    <w:rsid w:val="004A6701"/>
    <w:rsid w:val="004C7696"/>
    <w:rsid w:val="004E1C20"/>
    <w:rsid w:val="004F1573"/>
    <w:rsid w:val="005069B0"/>
    <w:rsid w:val="00516199"/>
    <w:rsid w:val="005D7CA6"/>
    <w:rsid w:val="00676A7B"/>
    <w:rsid w:val="006844B6"/>
    <w:rsid w:val="006971AF"/>
    <w:rsid w:val="00697BFB"/>
    <w:rsid w:val="006B2ECF"/>
    <w:rsid w:val="006D16DC"/>
    <w:rsid w:val="006F3C4A"/>
    <w:rsid w:val="00700649"/>
    <w:rsid w:val="007418FC"/>
    <w:rsid w:val="007A0581"/>
    <w:rsid w:val="007C72F8"/>
    <w:rsid w:val="007F23A0"/>
    <w:rsid w:val="00822632"/>
    <w:rsid w:val="00833A2B"/>
    <w:rsid w:val="00835379"/>
    <w:rsid w:val="008C0DF7"/>
    <w:rsid w:val="008D7B09"/>
    <w:rsid w:val="00946876"/>
    <w:rsid w:val="00973177"/>
    <w:rsid w:val="00982C12"/>
    <w:rsid w:val="00996C1A"/>
    <w:rsid w:val="009F470E"/>
    <w:rsid w:val="00A709D3"/>
    <w:rsid w:val="00B01D99"/>
    <w:rsid w:val="00B11450"/>
    <w:rsid w:val="00B212CA"/>
    <w:rsid w:val="00B24A83"/>
    <w:rsid w:val="00B46F16"/>
    <w:rsid w:val="00B57089"/>
    <w:rsid w:val="00B86590"/>
    <w:rsid w:val="00BB371A"/>
    <w:rsid w:val="00C1550D"/>
    <w:rsid w:val="00D02C30"/>
    <w:rsid w:val="00D075CD"/>
    <w:rsid w:val="00D416A9"/>
    <w:rsid w:val="00D53519"/>
    <w:rsid w:val="00E1716B"/>
    <w:rsid w:val="00E46790"/>
    <w:rsid w:val="00EB3010"/>
    <w:rsid w:val="00EC189F"/>
    <w:rsid w:val="00ED6D24"/>
    <w:rsid w:val="00EE4C00"/>
    <w:rsid w:val="00F26DF6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91A65E8"/>
  <w15:chartTrackingRefBased/>
  <w15:docId w15:val="{9E2D7FDD-170C-4E15-877C-8108AFF0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1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7A3F62-0F3F-4A76-B128-65893D49D6B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BD66092-7F70-4BFC-871C-6871EB2235D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1060</Words>
  <Characters>6043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7089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SABRINA</cp:lastModifiedBy>
  <cp:revision>3</cp:revision>
  <cp:lastPrinted>2023-03-23T09:51:00Z</cp:lastPrinted>
  <dcterms:created xsi:type="dcterms:W3CDTF">2025-05-23T08:33:00Z</dcterms:created>
  <dcterms:modified xsi:type="dcterms:W3CDTF">2025-05-23T08:47:00Z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  <property fmtid="{D5CDD505-2E9C-101B-9397-08002B2CF9AE}" pid="4" name="_DocHome">
    <vt:i4>223154159</vt:i4>
  </property>
</Properties>
</file>